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E2A3F" w:rsidR="00F30D73" w:rsidP="00F30D73" w:rsidRDefault="00F30D73" w14:paraId="45094df" w14:textId="45094df">
      <w:pPr>
        <w:jc w:val="right"/>
        <w15:collapsed w:val="false"/>
        <w:rPr>
          <w:rFonts w:ascii="Arial" w:hAnsi="Arial" w:cs="Arial"/>
        </w:rPr>
      </w:pPr>
      <w:bookmarkStart w:name="_GoBack" w:id="0"/>
      <w:bookmarkEnd w:id="0"/>
      <w:r w:rsidRPr="00CE2A3F">
        <w:rPr>
          <w:rFonts w:ascii="Arial" w:hAnsi="Arial" w:cs="Arial"/>
        </w:rPr>
        <w:t>1 St-</w:t>
      </w:r>
      <w:r w:rsidR="003474DB">
        <w:rPr>
          <w:rFonts w:ascii="Arial" w:hAnsi="Arial" w:cs="Arial"/>
        </w:rPr>
        <w:t>272</w:t>
      </w:r>
      <w:r w:rsidRPr="00CE2A3F">
        <w:rPr>
          <w:rFonts w:ascii="Arial" w:hAnsi="Arial" w:cs="Arial"/>
        </w:rPr>
        <w:t>/</w:t>
      </w:r>
      <w:r w:rsidRPr="00CE2A3F" w:rsidR="00651E9B">
        <w:rPr>
          <w:rFonts w:ascii="Arial" w:hAnsi="Arial" w:cs="Arial"/>
        </w:rPr>
        <w:t>20</w:t>
      </w:r>
      <w:r w:rsidR="00D267EB">
        <w:rPr>
          <w:rFonts w:ascii="Arial" w:hAnsi="Arial" w:cs="Arial"/>
        </w:rPr>
        <w:t>22</w:t>
      </w:r>
      <w:r w:rsidRPr="00CE2A3F" w:rsidR="00B30EDC">
        <w:rPr>
          <w:rFonts w:ascii="Arial" w:hAnsi="Arial" w:cs="Arial"/>
        </w:rPr>
        <w:t>-</w:t>
      </w:r>
      <w:r w:rsidR="003474DB">
        <w:rPr>
          <w:rFonts w:ascii="Arial" w:hAnsi="Arial" w:cs="Arial"/>
        </w:rPr>
        <w:t>41</w:t>
      </w:r>
    </w:p>
    <w:p w:rsidRPr="00CE2A3F" w:rsidR="008E380D" w:rsidP="009E003C" w:rsidRDefault="008E380D">
      <w:pPr>
        <w:rPr>
          <w:rFonts w:ascii="Arial" w:hAnsi="Arial" w:cs="Arial"/>
        </w:rPr>
      </w:pPr>
    </w:p>
    <w:p w:rsidRPr="00CE2A3F" w:rsidR="009E003C" w:rsidP="009E003C" w:rsidRDefault="009E003C">
      <w:pPr>
        <w:jc w:val="center"/>
        <w:rPr>
          <w:rFonts w:ascii="Arial" w:hAnsi="Arial" w:cs="Arial"/>
        </w:rPr>
      </w:pPr>
      <w:r w:rsidRPr="00CE2A3F">
        <w:rPr>
          <w:rFonts w:ascii="Arial" w:hAnsi="Arial" w:cs="Arial"/>
        </w:rPr>
        <w:t>Z A P I S N I K</w:t>
      </w:r>
    </w:p>
    <w:p w:rsidRPr="00CE2A3F" w:rsidR="009E003C" w:rsidP="009E003C" w:rsidRDefault="009E003C">
      <w:pPr>
        <w:jc w:val="center"/>
        <w:rPr>
          <w:rFonts w:ascii="Arial" w:hAnsi="Arial" w:cs="Arial"/>
        </w:rPr>
      </w:pPr>
    </w:p>
    <w:p w:rsidRPr="00CE2A3F" w:rsidR="0040340B" w:rsidP="0040340B" w:rsidRDefault="009E003C">
      <w:pPr>
        <w:jc w:val="both"/>
        <w:rPr>
          <w:rFonts w:ascii="Arial" w:hAnsi="Arial" w:cs="Arial"/>
        </w:rPr>
      </w:pPr>
      <w:r w:rsidRPr="00CE2A3F">
        <w:rPr>
          <w:rFonts w:ascii="Arial" w:hAnsi="Arial" w:cs="Arial"/>
        </w:rPr>
        <w:t xml:space="preserve">sa </w:t>
      </w:r>
      <w:r w:rsidRPr="00CE2A3F" w:rsidR="007C13BC">
        <w:rPr>
          <w:rFonts w:ascii="Arial" w:hAnsi="Arial" w:cs="Arial"/>
        </w:rPr>
        <w:t>ISPITNOG ROČIŠTA održanog</w:t>
      </w:r>
      <w:r w:rsidRPr="00CE2A3F">
        <w:rPr>
          <w:rFonts w:ascii="Arial" w:hAnsi="Arial" w:cs="Arial"/>
        </w:rPr>
        <w:t xml:space="preserve"> </w:t>
      </w:r>
      <w:r w:rsidRPr="00BD376D">
        <w:rPr>
          <w:rFonts w:ascii="Arial" w:hAnsi="Arial" w:cs="Arial"/>
        </w:rPr>
        <w:t>kod Trgovačkog suda u Zadru, u stečajnom postupku nad stečajnim dužnikom</w:t>
      </w:r>
      <w:r w:rsidRPr="00BD376D" w:rsidR="00A5624C">
        <w:rPr>
          <w:rFonts w:ascii="Arial" w:hAnsi="Arial" w:cs="Arial"/>
        </w:rPr>
        <w:t xml:space="preserve"> </w:t>
      </w:r>
      <w:r w:rsidRPr="009A090F" w:rsidR="00E82D5F">
        <w:rPr>
          <w:rFonts w:ascii="Arial" w:hAnsi="Arial" w:cs="Arial"/>
        </w:rPr>
        <w:t xml:space="preserve">dužnika </w:t>
      </w:r>
      <w:r w:rsidR="003474DB">
        <w:rPr>
          <w:rFonts w:ascii="Arial" w:hAnsi="Arial" w:cs="Arial"/>
        </w:rPr>
        <w:t>PORTOS ADRIATIC d.o.o. u stečaju, Zadar, Špire Brusine 16, OIB: 71613878569</w:t>
      </w:r>
      <w:r w:rsidRPr="00BD376D" w:rsidR="00F30D73">
        <w:rPr>
          <w:rFonts w:ascii="Arial" w:hAnsi="Arial" w:cs="Arial"/>
        </w:rPr>
        <w:t>,</w:t>
      </w:r>
      <w:r w:rsidRPr="00BD376D" w:rsidR="00CA1A21">
        <w:rPr>
          <w:rFonts w:ascii="Arial" w:hAnsi="Arial" w:cs="Arial"/>
        </w:rPr>
        <w:t xml:space="preserve"> zastupan</w:t>
      </w:r>
      <w:r w:rsidRPr="00BD376D" w:rsidR="009D40AC">
        <w:rPr>
          <w:rFonts w:ascii="Arial" w:hAnsi="Arial" w:cs="Arial"/>
        </w:rPr>
        <w:t>om</w:t>
      </w:r>
      <w:r w:rsidR="007251FE">
        <w:rPr>
          <w:rFonts w:ascii="Arial" w:hAnsi="Arial" w:cs="Arial"/>
        </w:rPr>
        <w:t xml:space="preserve"> po stečajno</w:t>
      </w:r>
      <w:r w:rsidR="003474DB">
        <w:rPr>
          <w:rFonts w:ascii="Arial" w:hAnsi="Arial" w:cs="Arial"/>
        </w:rPr>
        <w:t>m</w:t>
      </w:r>
      <w:r w:rsidR="0040340B">
        <w:rPr>
          <w:rFonts w:ascii="Arial" w:hAnsi="Arial" w:cs="Arial"/>
        </w:rPr>
        <w:t xml:space="preserve"> </w:t>
      </w:r>
      <w:r w:rsidRPr="00CE2A3F" w:rsidR="00090395">
        <w:rPr>
          <w:rFonts w:ascii="Arial" w:hAnsi="Arial" w:cs="Arial"/>
        </w:rPr>
        <w:t>upravitelj</w:t>
      </w:r>
      <w:r w:rsidR="003474DB">
        <w:rPr>
          <w:rFonts w:ascii="Arial" w:hAnsi="Arial" w:cs="Arial"/>
        </w:rPr>
        <w:t>u Krešimiru Perošu</w:t>
      </w:r>
      <w:r w:rsidRPr="00CE2A3F" w:rsidR="00CA1A21">
        <w:rPr>
          <w:rFonts w:ascii="Arial" w:hAnsi="Arial" w:cs="Arial"/>
        </w:rPr>
        <w:t>,</w:t>
      </w:r>
      <w:r w:rsidRPr="00CE2A3F">
        <w:rPr>
          <w:rFonts w:ascii="Arial" w:hAnsi="Arial" w:cs="Arial"/>
        </w:rPr>
        <w:t xml:space="preserve"> </w:t>
      </w:r>
      <w:r w:rsidR="00A03F26">
        <w:rPr>
          <w:rFonts w:ascii="Arial" w:hAnsi="Arial" w:cs="Arial"/>
        </w:rPr>
        <w:t>1</w:t>
      </w:r>
      <w:r w:rsidR="00E82D5F">
        <w:rPr>
          <w:rFonts w:ascii="Arial" w:hAnsi="Arial" w:cs="Arial"/>
        </w:rPr>
        <w:t>5</w:t>
      </w:r>
      <w:r w:rsidR="00A03F26">
        <w:rPr>
          <w:rFonts w:ascii="Arial" w:hAnsi="Arial" w:cs="Arial"/>
        </w:rPr>
        <w:t>. ožujka</w:t>
      </w:r>
      <w:r w:rsidR="00D267EB">
        <w:rPr>
          <w:rFonts w:ascii="Arial" w:hAnsi="Arial" w:cs="Arial"/>
        </w:rPr>
        <w:t xml:space="preserve"> 2023</w:t>
      </w:r>
      <w:r w:rsidRPr="00CE2A3F" w:rsidR="0040340B">
        <w:rPr>
          <w:rFonts w:ascii="Arial" w:hAnsi="Arial" w:cs="Arial"/>
        </w:rPr>
        <w:t>.</w:t>
      </w:r>
    </w:p>
    <w:p w:rsidRPr="00CE2A3F" w:rsidR="0040340B" w:rsidP="0040340B" w:rsidRDefault="0040340B">
      <w:pPr>
        <w:jc w:val="both"/>
        <w:rPr>
          <w:rFonts w:ascii="Arial" w:hAnsi="Arial" w:cs="Arial"/>
        </w:rPr>
      </w:pPr>
    </w:p>
    <w:p w:rsidRPr="00CE2A3F" w:rsidR="0040340B" w:rsidP="0040340B" w:rsidRDefault="0040340B">
      <w:pPr>
        <w:jc w:val="both"/>
        <w:rPr>
          <w:rFonts w:ascii="Arial" w:hAnsi="Arial" w:cs="Arial"/>
        </w:rPr>
      </w:pPr>
      <w:r w:rsidRPr="00797187">
        <w:rPr>
          <w:rFonts w:ascii="Arial" w:hAnsi="Arial" w:cs="Arial"/>
        </w:rPr>
        <w:t>Nazočni</w:t>
      </w:r>
      <w:r w:rsidRPr="00CE2A3F">
        <w:rPr>
          <w:rFonts w:ascii="Arial" w:hAnsi="Arial" w:cs="Arial"/>
        </w:rPr>
        <w:t xml:space="preserve"> od suda:</w:t>
      </w:r>
    </w:p>
    <w:p w:rsidRPr="00CE2A3F" w:rsidR="0040340B" w:rsidP="0040340B" w:rsidRDefault="0040340B">
      <w:pPr>
        <w:jc w:val="both"/>
        <w:rPr>
          <w:rFonts w:ascii="Arial" w:hAnsi="Arial" w:cs="Arial"/>
        </w:rPr>
      </w:pPr>
    </w:p>
    <w:p w:rsidRPr="00CE2A3F" w:rsidR="0040340B" w:rsidP="0040340B" w:rsidRDefault="0040340B">
      <w:pPr>
        <w:numPr>
          <w:ilvl w:val="0"/>
          <w:numId w:val="1"/>
        </w:numPr>
        <w:jc w:val="both"/>
        <w:rPr>
          <w:rFonts w:ascii="Arial" w:hAnsi="Arial" w:cs="Arial"/>
        </w:rPr>
      </w:pPr>
      <w:r w:rsidRPr="00CE2A3F">
        <w:rPr>
          <w:rFonts w:ascii="Arial" w:hAnsi="Arial" w:cs="Arial"/>
        </w:rPr>
        <w:t>Ardena Bajlo, sutkinja</w:t>
      </w:r>
    </w:p>
    <w:p w:rsidRPr="00CE2A3F" w:rsidR="0040340B" w:rsidP="0040340B" w:rsidRDefault="007022D9">
      <w:pPr>
        <w:numPr>
          <w:ilvl w:val="0"/>
          <w:numId w:val="1"/>
        </w:numPr>
        <w:jc w:val="both"/>
        <w:rPr>
          <w:rFonts w:ascii="Arial" w:hAnsi="Arial" w:cs="Arial"/>
        </w:rPr>
      </w:pPr>
      <w:r>
        <w:rPr>
          <w:rFonts w:ascii="Arial" w:hAnsi="Arial" w:cs="Arial"/>
        </w:rPr>
        <w:t>Martina Kalmeta</w:t>
      </w:r>
      <w:r w:rsidRPr="00CE2A3F" w:rsidR="0040340B">
        <w:rPr>
          <w:rFonts w:ascii="Arial" w:hAnsi="Arial" w:cs="Arial"/>
        </w:rPr>
        <w:t>, zapisničar</w:t>
      </w:r>
      <w:r>
        <w:rPr>
          <w:rFonts w:ascii="Arial" w:hAnsi="Arial" w:cs="Arial"/>
        </w:rPr>
        <w:t>ka</w:t>
      </w:r>
    </w:p>
    <w:p w:rsidRPr="00CE2A3F" w:rsidR="0040340B" w:rsidP="0040340B" w:rsidRDefault="0040340B">
      <w:pPr>
        <w:jc w:val="both"/>
        <w:rPr>
          <w:rFonts w:ascii="Arial" w:hAnsi="Arial" w:cs="Arial"/>
        </w:rPr>
      </w:pPr>
    </w:p>
    <w:p w:rsidRPr="00CE2A3F" w:rsidR="0040340B" w:rsidP="0040340B" w:rsidRDefault="0040340B">
      <w:pPr>
        <w:tabs>
          <w:tab w:val="left" w:pos="480"/>
        </w:tabs>
        <w:rPr>
          <w:rFonts w:ascii="Arial" w:hAnsi="Arial" w:cs="Arial"/>
        </w:rPr>
      </w:pPr>
      <w:r w:rsidRPr="00CE2A3F">
        <w:rPr>
          <w:rFonts w:ascii="Arial" w:hAnsi="Arial" w:cs="Arial"/>
        </w:rPr>
        <w:t xml:space="preserve">Početak u </w:t>
      </w:r>
      <w:r w:rsidR="003474DB">
        <w:rPr>
          <w:rFonts w:ascii="Arial" w:hAnsi="Arial" w:cs="Arial"/>
        </w:rPr>
        <w:t>8</w:t>
      </w:r>
      <w:r w:rsidR="00A03F26">
        <w:rPr>
          <w:rFonts w:ascii="Arial" w:hAnsi="Arial" w:cs="Arial"/>
        </w:rPr>
        <w:t>,15</w:t>
      </w:r>
      <w:r w:rsidR="009A23F8">
        <w:rPr>
          <w:rFonts w:ascii="Arial" w:hAnsi="Arial" w:cs="Arial"/>
        </w:rPr>
        <w:t xml:space="preserve"> </w:t>
      </w:r>
      <w:r w:rsidRPr="00CE2A3F">
        <w:rPr>
          <w:rFonts w:ascii="Arial" w:hAnsi="Arial" w:cs="Arial"/>
        </w:rPr>
        <w:t>sati.</w:t>
      </w:r>
    </w:p>
    <w:p w:rsidRPr="00CE2A3F" w:rsidR="0040340B" w:rsidP="0040340B" w:rsidRDefault="0040340B">
      <w:pPr>
        <w:ind w:left="360"/>
        <w:rPr>
          <w:rFonts w:ascii="Arial" w:hAnsi="Arial" w:cs="Arial"/>
        </w:rPr>
      </w:pPr>
    </w:p>
    <w:p w:rsidRPr="00CE2A3F" w:rsidR="0040340B" w:rsidP="0040340B" w:rsidRDefault="009A23F8">
      <w:pPr>
        <w:jc w:val="both"/>
        <w:rPr>
          <w:rFonts w:ascii="Arial" w:hAnsi="Arial" w:cs="Arial"/>
        </w:rPr>
      </w:pPr>
      <w:r>
        <w:rPr>
          <w:rFonts w:ascii="Arial" w:hAnsi="Arial" w:cs="Arial"/>
        </w:rPr>
        <w:t>Utvrđuje se da je nazoč</w:t>
      </w:r>
      <w:r w:rsidR="003474DB">
        <w:rPr>
          <w:rFonts w:ascii="Arial" w:hAnsi="Arial" w:cs="Arial"/>
        </w:rPr>
        <w:t>an</w:t>
      </w:r>
      <w:r w:rsidRPr="00CE2A3F" w:rsidR="0040340B">
        <w:rPr>
          <w:rFonts w:ascii="Arial" w:hAnsi="Arial" w:cs="Arial"/>
        </w:rPr>
        <w:t xml:space="preserve"> </w:t>
      </w:r>
      <w:r w:rsidR="003474DB">
        <w:rPr>
          <w:rFonts w:ascii="Arial" w:hAnsi="Arial" w:cs="Arial"/>
        </w:rPr>
        <w:t>Krešimir Peroš</w:t>
      </w:r>
      <w:r w:rsidRPr="00CE2A3F" w:rsidR="0040340B">
        <w:rPr>
          <w:rFonts w:ascii="Arial" w:hAnsi="Arial" w:cs="Arial"/>
        </w:rPr>
        <w:t>, stečajn</w:t>
      </w:r>
      <w:r w:rsidR="003474DB">
        <w:rPr>
          <w:rFonts w:ascii="Arial" w:hAnsi="Arial" w:cs="Arial"/>
        </w:rPr>
        <w:t>i</w:t>
      </w:r>
      <w:r w:rsidR="00E82D5F">
        <w:rPr>
          <w:rFonts w:ascii="Arial" w:hAnsi="Arial" w:cs="Arial"/>
        </w:rPr>
        <w:t xml:space="preserve"> </w:t>
      </w:r>
      <w:r w:rsidRPr="00CE2A3F" w:rsidR="0040340B">
        <w:rPr>
          <w:rFonts w:ascii="Arial" w:hAnsi="Arial" w:cs="Arial"/>
        </w:rPr>
        <w:t>upravitelj.</w:t>
      </w:r>
    </w:p>
    <w:p w:rsidRPr="00CE2A3F" w:rsidR="0040340B" w:rsidP="0040340B" w:rsidRDefault="0040340B">
      <w:pPr>
        <w:jc w:val="both"/>
        <w:rPr>
          <w:rFonts w:ascii="Arial" w:hAnsi="Arial" w:cs="Arial"/>
        </w:rPr>
      </w:pPr>
    </w:p>
    <w:p w:rsidR="0040340B" w:rsidP="0040340B" w:rsidRDefault="0040340B">
      <w:pPr>
        <w:ind w:left="360" w:hanging="360"/>
        <w:jc w:val="both"/>
        <w:rPr>
          <w:rFonts w:ascii="Arial" w:hAnsi="Arial" w:cs="Arial"/>
        </w:rPr>
      </w:pPr>
      <w:r w:rsidRPr="00CE2A3F">
        <w:rPr>
          <w:rFonts w:ascii="Arial" w:hAnsi="Arial" w:cs="Arial"/>
        </w:rPr>
        <w:t xml:space="preserve">Nazočni od vjerovnika: </w:t>
      </w:r>
    </w:p>
    <w:p w:rsidR="00A47A88" w:rsidP="00797187" w:rsidRDefault="00A47A88">
      <w:pPr>
        <w:pStyle w:val="Odlomakpopisa"/>
        <w:numPr>
          <w:ilvl w:val="0"/>
          <w:numId w:val="31"/>
        </w:numPr>
        <w:jc w:val="both"/>
        <w:rPr>
          <w:rFonts w:ascii="Arial" w:hAnsi="Arial" w:cs="Arial"/>
        </w:rPr>
      </w:pPr>
      <w:r w:rsidRPr="00797187">
        <w:rPr>
          <w:rFonts w:ascii="Arial" w:hAnsi="Arial" w:cs="Arial"/>
        </w:rPr>
        <w:t xml:space="preserve">za </w:t>
      </w:r>
      <w:r w:rsidR="007D4D7E">
        <w:rPr>
          <w:rFonts w:ascii="Arial" w:hAnsi="Arial" w:cs="Arial"/>
        </w:rPr>
        <w:t xml:space="preserve">RH </w:t>
      </w:r>
      <w:r w:rsidR="003C2D2B">
        <w:rPr>
          <w:rFonts w:ascii="Arial" w:hAnsi="Arial" w:cs="Arial"/>
        </w:rPr>
        <w:t>Lidija Vitaljić</w:t>
      </w:r>
      <w:r w:rsidR="007D4D7E">
        <w:rPr>
          <w:rFonts w:ascii="Arial" w:hAnsi="Arial" w:cs="Arial"/>
        </w:rPr>
        <w:t>, zamjenica u ŽDO-u Zadar</w:t>
      </w:r>
    </w:p>
    <w:p w:rsidR="00296E36" w:rsidP="00797187" w:rsidRDefault="00296E36">
      <w:pPr>
        <w:pStyle w:val="Odlomakpopisa"/>
        <w:numPr>
          <w:ilvl w:val="0"/>
          <w:numId w:val="31"/>
        </w:numPr>
        <w:jc w:val="both"/>
        <w:rPr>
          <w:rFonts w:ascii="Arial" w:hAnsi="Arial" w:cs="Arial"/>
        </w:rPr>
      </w:pPr>
      <w:r>
        <w:rPr>
          <w:rFonts w:ascii="Arial" w:hAnsi="Arial" w:cs="Arial"/>
        </w:rPr>
        <w:t>Ricard Fuschs, osobno uz punomoćnika Gorana Vujevića, odvjetnika u Zagrebu</w:t>
      </w:r>
    </w:p>
    <w:p w:rsidR="00296E36" w:rsidP="00797187" w:rsidRDefault="00564667">
      <w:pPr>
        <w:pStyle w:val="Odlomakpopisa"/>
        <w:numPr>
          <w:ilvl w:val="0"/>
          <w:numId w:val="31"/>
        </w:numPr>
        <w:jc w:val="both"/>
        <w:rPr>
          <w:rFonts w:ascii="Arial" w:hAnsi="Arial" w:cs="Arial"/>
        </w:rPr>
      </w:pPr>
      <w:r>
        <w:rPr>
          <w:rFonts w:ascii="Arial" w:hAnsi="Arial" w:cs="Arial"/>
        </w:rPr>
        <w:t>Arrogate Holdings L</w:t>
      </w:r>
      <w:r w:rsidR="00296E36">
        <w:rPr>
          <w:rFonts w:ascii="Arial" w:hAnsi="Arial" w:cs="Arial"/>
        </w:rPr>
        <w:t>td. Cipar, po punomoćniku Ivanu Kaporu, odvjetniku u Zagrebu</w:t>
      </w:r>
    </w:p>
    <w:p w:rsidR="00296E36" w:rsidP="00797187" w:rsidRDefault="00296E36">
      <w:pPr>
        <w:pStyle w:val="Odlomakpopisa"/>
        <w:numPr>
          <w:ilvl w:val="0"/>
          <w:numId w:val="31"/>
        </w:numPr>
        <w:jc w:val="both"/>
        <w:rPr>
          <w:rFonts w:ascii="Arial" w:hAnsi="Arial" w:cs="Arial"/>
        </w:rPr>
      </w:pPr>
      <w:r>
        <w:rPr>
          <w:rFonts w:ascii="Arial" w:hAnsi="Arial" w:cs="Arial"/>
        </w:rPr>
        <w:t>Sanctimonia d.o.o.</w:t>
      </w:r>
      <w:r w:rsidR="00564667">
        <w:rPr>
          <w:rFonts w:ascii="Arial" w:hAnsi="Arial" w:cs="Arial"/>
        </w:rPr>
        <w:t xml:space="preserve"> u stečaju</w:t>
      </w:r>
      <w:r>
        <w:rPr>
          <w:rFonts w:ascii="Arial" w:hAnsi="Arial" w:cs="Arial"/>
        </w:rPr>
        <w:t>, Zagreb, po zamjeničkoj punomoći Ani Šoši, odvjetnici u Zadru</w:t>
      </w:r>
    </w:p>
    <w:p w:rsidR="00296E36" w:rsidP="00797187" w:rsidRDefault="00296E36">
      <w:pPr>
        <w:pStyle w:val="Odlomakpopisa"/>
        <w:numPr>
          <w:ilvl w:val="0"/>
          <w:numId w:val="31"/>
        </w:numPr>
        <w:jc w:val="both"/>
        <w:rPr>
          <w:rFonts w:ascii="Arial" w:hAnsi="Arial" w:cs="Arial"/>
        </w:rPr>
      </w:pPr>
      <w:r>
        <w:rPr>
          <w:rFonts w:ascii="Arial" w:hAnsi="Arial" w:cs="Arial"/>
        </w:rPr>
        <w:t xml:space="preserve">Hrvatske šume </w:t>
      </w:r>
      <w:r w:rsidR="00564667">
        <w:rPr>
          <w:rFonts w:ascii="Arial" w:hAnsi="Arial" w:cs="Arial"/>
        </w:rPr>
        <w:t>d.o.o.</w:t>
      </w:r>
      <w:r>
        <w:rPr>
          <w:rFonts w:ascii="Arial" w:hAnsi="Arial" w:cs="Arial"/>
        </w:rPr>
        <w:t>– po zamjeničkoj punomoći Katarina Kranjčević Zanki, odvjetnica u Zadru</w:t>
      </w:r>
    </w:p>
    <w:p w:rsidR="00296E36" w:rsidP="00296E36" w:rsidRDefault="00296E36">
      <w:pPr>
        <w:pStyle w:val="Odlomakpopisa"/>
        <w:jc w:val="both"/>
        <w:rPr>
          <w:rFonts w:ascii="Arial" w:hAnsi="Arial" w:cs="Arial"/>
        </w:rPr>
      </w:pPr>
    </w:p>
    <w:p w:rsidRPr="00522E0B" w:rsidR="0040340B" w:rsidP="00522E0B" w:rsidRDefault="0040340B">
      <w:pPr>
        <w:jc w:val="both"/>
        <w:rPr>
          <w:rFonts w:ascii="Arial" w:hAnsi="Arial" w:cs="Arial"/>
        </w:rPr>
      </w:pPr>
    </w:p>
    <w:p w:rsidRPr="00CE2A3F" w:rsidR="0040340B" w:rsidP="0040340B" w:rsidRDefault="0040340B">
      <w:pPr>
        <w:jc w:val="both"/>
        <w:rPr>
          <w:rFonts w:ascii="Arial" w:hAnsi="Arial" w:cs="Arial"/>
        </w:rPr>
      </w:pPr>
      <w:r w:rsidRPr="00CE2A3F">
        <w:rPr>
          <w:rFonts w:ascii="Arial" w:hAnsi="Arial" w:cs="Arial"/>
        </w:rPr>
        <w:t xml:space="preserve">Stečajni sudac upozorava vjerovnike da vjerovnici čije su tražbine utvrđene o tome neće biti obaviješteni, a da će rješenje biti objavljeno na e-oglasnoj ploči suda, a oni koji žele dostavu izvatka rješenja to mogu tražiti na svoj trošak. </w:t>
      </w:r>
    </w:p>
    <w:p w:rsidRPr="00CE2A3F" w:rsidR="0040340B" w:rsidP="0040340B" w:rsidRDefault="0040340B">
      <w:pPr>
        <w:jc w:val="both"/>
        <w:rPr>
          <w:rFonts w:ascii="Arial" w:hAnsi="Arial" w:cs="Arial"/>
        </w:rPr>
      </w:pPr>
    </w:p>
    <w:p w:rsidR="0040340B" w:rsidP="0040340B" w:rsidRDefault="0040340B">
      <w:pPr>
        <w:jc w:val="both"/>
        <w:rPr>
          <w:rFonts w:ascii="Arial" w:hAnsi="Arial" w:cs="Arial"/>
        </w:rPr>
      </w:pPr>
      <w:r w:rsidRPr="00CE2A3F">
        <w:rPr>
          <w:rFonts w:ascii="Arial" w:hAnsi="Arial" w:cs="Arial"/>
        </w:rPr>
        <w:t xml:space="preserve">Utvrđuje se da je </w:t>
      </w:r>
      <w:r w:rsidRPr="00BD376D">
        <w:rPr>
          <w:rFonts w:ascii="Arial" w:hAnsi="Arial" w:cs="Arial"/>
        </w:rPr>
        <w:t xml:space="preserve">oglas o zakazivanju ispitnog i izvještajnog ročišta objavljen je na e-oglasnoj ploči dana </w:t>
      </w:r>
      <w:r w:rsidR="003474DB">
        <w:rPr>
          <w:rFonts w:ascii="Arial" w:hAnsi="Arial" w:cs="Arial"/>
        </w:rPr>
        <w:t>6</w:t>
      </w:r>
      <w:r w:rsidR="00E82D5F">
        <w:rPr>
          <w:rFonts w:ascii="Arial" w:hAnsi="Arial" w:cs="Arial"/>
        </w:rPr>
        <w:t>. prosinca 2022</w:t>
      </w:r>
      <w:r w:rsidR="007D4D7E">
        <w:rPr>
          <w:rFonts w:ascii="Arial" w:hAnsi="Arial" w:cs="Arial"/>
        </w:rPr>
        <w:t>.</w:t>
      </w:r>
    </w:p>
    <w:p w:rsidR="00A145B4" w:rsidP="0040340B" w:rsidRDefault="00A145B4">
      <w:pPr>
        <w:jc w:val="both"/>
        <w:rPr>
          <w:rFonts w:ascii="Arial" w:hAnsi="Arial" w:cs="Arial"/>
        </w:rPr>
      </w:pPr>
    </w:p>
    <w:p w:rsidR="00A145B4" w:rsidP="0040340B" w:rsidRDefault="00A145B4">
      <w:pPr>
        <w:jc w:val="both"/>
        <w:rPr>
          <w:rFonts w:ascii="Arial" w:hAnsi="Arial" w:cs="Arial"/>
        </w:rPr>
      </w:pPr>
      <w:r>
        <w:rPr>
          <w:rFonts w:ascii="Arial" w:hAnsi="Arial" w:cs="Arial"/>
        </w:rPr>
        <w:t>Utvr</w:t>
      </w:r>
      <w:r w:rsidR="00A03F26">
        <w:rPr>
          <w:rFonts w:ascii="Arial" w:hAnsi="Arial" w:cs="Arial"/>
        </w:rPr>
        <w:t>đuje se da je izvješće stečajn</w:t>
      </w:r>
      <w:r w:rsidR="003474DB">
        <w:rPr>
          <w:rFonts w:ascii="Arial" w:hAnsi="Arial" w:cs="Arial"/>
        </w:rPr>
        <w:t>og</w:t>
      </w:r>
      <w:r w:rsidR="00522E0B">
        <w:rPr>
          <w:rFonts w:ascii="Arial" w:hAnsi="Arial" w:cs="Arial"/>
        </w:rPr>
        <w:t xml:space="preserve"> upravitelj</w:t>
      </w:r>
      <w:r w:rsidR="003474DB">
        <w:rPr>
          <w:rFonts w:ascii="Arial" w:hAnsi="Arial" w:cs="Arial"/>
        </w:rPr>
        <w:t>a</w:t>
      </w:r>
      <w:r>
        <w:rPr>
          <w:rFonts w:ascii="Arial" w:hAnsi="Arial" w:cs="Arial"/>
        </w:rPr>
        <w:t xml:space="preserve"> i tablice prijavljenih tražbina kao i same tražbine izložene u pisarnici suda </w:t>
      </w:r>
      <w:r w:rsidR="003474DB">
        <w:rPr>
          <w:rFonts w:ascii="Arial" w:hAnsi="Arial" w:cs="Arial"/>
        </w:rPr>
        <w:t>2</w:t>
      </w:r>
      <w:r w:rsidR="00E82D5F">
        <w:rPr>
          <w:rFonts w:ascii="Arial" w:hAnsi="Arial" w:cs="Arial"/>
        </w:rPr>
        <w:t>. ožujka</w:t>
      </w:r>
      <w:r w:rsidR="00522E0B">
        <w:rPr>
          <w:rFonts w:ascii="Arial" w:hAnsi="Arial" w:cs="Arial"/>
        </w:rPr>
        <w:t xml:space="preserve"> 2023</w:t>
      </w:r>
      <w:r>
        <w:rPr>
          <w:rFonts w:ascii="Arial" w:hAnsi="Arial" w:cs="Arial"/>
        </w:rPr>
        <w:t>.</w:t>
      </w:r>
    </w:p>
    <w:p w:rsidR="00296E36" w:rsidP="0040340B" w:rsidRDefault="00296E36">
      <w:pPr>
        <w:jc w:val="both"/>
        <w:rPr>
          <w:rFonts w:ascii="Arial" w:hAnsi="Arial" w:cs="Arial"/>
        </w:rPr>
      </w:pPr>
    </w:p>
    <w:p w:rsidRPr="00BD376D" w:rsidR="00296E36" w:rsidP="0040340B" w:rsidRDefault="00296E36">
      <w:pPr>
        <w:jc w:val="both"/>
        <w:rPr>
          <w:rFonts w:ascii="Arial" w:hAnsi="Arial" w:cs="Arial"/>
        </w:rPr>
      </w:pPr>
      <w:r>
        <w:rPr>
          <w:rFonts w:ascii="Arial" w:hAnsi="Arial" w:cs="Arial"/>
        </w:rPr>
        <w:t>Prije početka ročišta punomoćnik Arrogate Holdings Ltd. traži uvid u prijave tražbina što mu se i omogućava.</w:t>
      </w:r>
    </w:p>
    <w:p w:rsidRPr="00BD376D" w:rsidR="0040340B" w:rsidP="0040340B" w:rsidRDefault="0040340B">
      <w:pPr>
        <w:jc w:val="both"/>
        <w:rPr>
          <w:rFonts w:ascii="Arial" w:hAnsi="Arial" w:cs="Arial"/>
        </w:rPr>
      </w:pPr>
    </w:p>
    <w:p w:rsidR="0040340B" w:rsidP="0040340B" w:rsidRDefault="00522E0B">
      <w:pPr>
        <w:jc w:val="both"/>
        <w:rPr>
          <w:rFonts w:ascii="Arial" w:hAnsi="Arial" w:cs="Arial"/>
        </w:rPr>
      </w:pPr>
      <w:r>
        <w:rPr>
          <w:rFonts w:ascii="Arial" w:hAnsi="Arial" w:cs="Arial"/>
        </w:rPr>
        <w:t>Utvrđuj</w:t>
      </w:r>
      <w:r w:rsidR="00797187">
        <w:rPr>
          <w:rFonts w:ascii="Arial" w:hAnsi="Arial" w:cs="Arial"/>
        </w:rPr>
        <w:t>e se da je sud zaprimio i javno ob</w:t>
      </w:r>
      <w:r w:rsidR="00037CDE">
        <w:rPr>
          <w:rFonts w:ascii="Arial" w:hAnsi="Arial" w:cs="Arial"/>
        </w:rPr>
        <w:t>javio sljedeće tablice stečajnog upravitelja</w:t>
      </w:r>
      <w:r w:rsidR="00797187">
        <w:rPr>
          <w:rFonts w:ascii="Arial" w:hAnsi="Arial" w:cs="Arial"/>
        </w:rPr>
        <w:t>:</w:t>
      </w:r>
    </w:p>
    <w:p w:rsidR="009A23F8" w:rsidP="009A23F8" w:rsidRDefault="009A23F8">
      <w:pPr>
        <w:autoSpaceDE w:val="false"/>
        <w:autoSpaceDN w:val="false"/>
        <w:adjustRightInd w:val="false"/>
        <w:rPr>
          <w:rFonts w:ascii="Verdana" w:hAnsi="Verdana" w:cs="Verdana"/>
          <w:color w:val="000000"/>
        </w:rPr>
      </w:pPr>
    </w:p>
    <w:p w:rsidRPr="0077389D" w:rsidR="00325BD5" w:rsidP="00325BD5" w:rsidRDefault="009D64E4">
      <w:pPr>
        <w:autoSpaceDE w:val="false"/>
        <w:autoSpaceDN w:val="false"/>
        <w:adjustRightInd w:val="false"/>
        <w:rPr>
          <w:rFonts w:ascii="Arial" w:hAnsi="Arial" w:cs="Arial"/>
          <w:color w:val="FF0000"/>
        </w:rPr>
      </w:pPr>
      <w:r w:rsidRPr="003C2D2B">
        <w:rPr>
          <w:rFonts w:ascii="Arial" w:hAnsi="Arial" w:cs="Arial"/>
        </w:rPr>
        <w:t>Prvi</w:t>
      </w:r>
      <w:r w:rsidRPr="003C2D2B" w:rsidR="00797187">
        <w:rPr>
          <w:rFonts w:ascii="Arial" w:hAnsi="Arial" w:cs="Arial"/>
        </w:rPr>
        <w:t xml:space="preserve"> viši isplatni red</w:t>
      </w:r>
      <w:r w:rsidRPr="003C2D2B" w:rsidR="00522E0B">
        <w:rPr>
          <w:rFonts w:ascii="Arial" w:hAnsi="Arial" w:cs="Arial"/>
        </w:rPr>
        <w:t>:</w:t>
      </w:r>
    </w:p>
    <w:p w:rsidR="00522E0B" w:rsidP="00325BD5" w:rsidRDefault="00522E0B">
      <w:pPr>
        <w:autoSpaceDE w:val="false"/>
        <w:autoSpaceDN w:val="false"/>
        <w:adjustRightInd w:val="false"/>
        <w:rPr>
          <w:rFonts w:ascii="Verdana" w:hAnsi="Verdana" w:cs="Verdana"/>
          <w:color w:val="000000"/>
        </w:rPr>
      </w:pPr>
    </w:p>
    <w:tbl>
      <w:tblPr>
        <w:tblStyle w:val="Reetkatablice"/>
        <w:tblW w:w="0" w:type="auto"/>
        <w:tblLook w:firstRow="1" w:lastRow="0" w:firstColumn="1" w:lastColumn="0" w:noHBand="0" w:noVBand="1" w:val="04A0"/>
      </w:tblPr>
      <w:tblGrid>
        <w:gridCol w:w="694"/>
        <w:gridCol w:w="1208"/>
        <w:gridCol w:w="1265"/>
        <w:gridCol w:w="1179"/>
        <w:gridCol w:w="1388"/>
        <w:gridCol w:w="1388"/>
        <w:gridCol w:w="1083"/>
        <w:gridCol w:w="1083"/>
      </w:tblGrid>
      <w:tr w:rsidRPr="00037CDE" w:rsidR="00296E36" w:rsidTr="00296E36">
        <w:trPr>
          <w:trHeight w:val="938"/>
        </w:trPr>
        <w:tc>
          <w:tcPr>
            <w:tcW w:w="581" w:type="dxa"/>
            <w:hideMark/>
          </w:tcPr>
          <w:p w:rsidRPr="00037CDE" w:rsidR="00296E36" w:rsidP="0067137E" w:rsidRDefault="00296E36">
            <w:pPr>
              <w:rPr>
                <w:rFonts w:ascii="Arial" w:hAnsi="Arial" w:cs="Arial"/>
                <w:b/>
                <w:bCs/>
              </w:rPr>
            </w:pPr>
            <w:r w:rsidRPr="00037CDE">
              <w:rPr>
                <w:rFonts w:ascii="Arial" w:hAnsi="Arial" w:cs="Arial"/>
                <w:b/>
                <w:bCs/>
              </w:rPr>
              <w:t>RED. BROJ</w:t>
            </w:r>
          </w:p>
        </w:tc>
        <w:tc>
          <w:tcPr>
            <w:tcW w:w="973" w:type="dxa"/>
            <w:hideMark/>
          </w:tcPr>
          <w:p w:rsidRPr="00037CDE" w:rsidR="00296E36" w:rsidP="0067137E" w:rsidRDefault="00296E36">
            <w:pPr>
              <w:rPr>
                <w:rFonts w:ascii="Arial" w:hAnsi="Arial" w:cs="Arial"/>
                <w:b/>
                <w:bCs/>
              </w:rPr>
            </w:pPr>
            <w:r w:rsidRPr="00037CDE">
              <w:rPr>
                <w:rFonts w:ascii="Arial" w:hAnsi="Arial" w:cs="Arial"/>
                <w:b/>
                <w:bCs/>
              </w:rPr>
              <w:t>VJEROVNIK</w:t>
            </w:r>
          </w:p>
        </w:tc>
        <w:tc>
          <w:tcPr>
            <w:tcW w:w="1018" w:type="dxa"/>
            <w:hideMark/>
          </w:tcPr>
          <w:p w:rsidRPr="00037CDE" w:rsidR="00296E36" w:rsidP="0067137E" w:rsidRDefault="00296E36">
            <w:pPr>
              <w:rPr>
                <w:rFonts w:ascii="Arial" w:hAnsi="Arial" w:cs="Arial"/>
                <w:b/>
                <w:bCs/>
              </w:rPr>
            </w:pPr>
            <w:r w:rsidRPr="00037CDE">
              <w:rPr>
                <w:rFonts w:ascii="Arial" w:hAnsi="Arial" w:cs="Arial"/>
                <w:b/>
                <w:bCs/>
              </w:rPr>
              <w:t>OIB</w:t>
            </w:r>
          </w:p>
        </w:tc>
        <w:tc>
          <w:tcPr>
            <w:tcW w:w="952" w:type="dxa"/>
            <w:hideMark/>
          </w:tcPr>
          <w:p w:rsidRPr="00037CDE" w:rsidR="00296E36" w:rsidP="0067137E" w:rsidRDefault="00296E36">
            <w:pPr>
              <w:rPr>
                <w:rFonts w:ascii="Arial" w:hAnsi="Arial" w:cs="Arial"/>
                <w:b/>
                <w:bCs/>
              </w:rPr>
            </w:pPr>
            <w:r w:rsidRPr="00037CDE">
              <w:rPr>
                <w:rFonts w:ascii="Arial" w:hAnsi="Arial" w:cs="Arial"/>
                <w:b/>
                <w:bCs/>
              </w:rPr>
              <w:t>ADRESA</w:t>
            </w:r>
          </w:p>
        </w:tc>
        <w:tc>
          <w:tcPr>
            <w:tcW w:w="1111" w:type="dxa"/>
            <w:hideMark/>
          </w:tcPr>
          <w:p w:rsidRPr="00037CDE" w:rsidR="00296E36" w:rsidP="0067137E" w:rsidRDefault="00296E36">
            <w:pPr>
              <w:rPr>
                <w:rFonts w:ascii="Arial" w:hAnsi="Arial" w:cs="Arial"/>
                <w:b/>
                <w:bCs/>
              </w:rPr>
            </w:pPr>
            <w:r w:rsidRPr="00037CDE">
              <w:rPr>
                <w:rFonts w:ascii="Arial" w:hAnsi="Arial" w:cs="Arial"/>
                <w:b/>
                <w:bCs/>
              </w:rPr>
              <w:t>IZNOS PRIJAVLJENE TRAŽBIN</w:t>
            </w:r>
            <w:r w:rsidRPr="00037CDE">
              <w:rPr>
                <w:rFonts w:ascii="Arial" w:hAnsi="Arial" w:cs="Arial"/>
                <w:b/>
                <w:bCs/>
              </w:rPr>
              <w:lastRenderedPageBreak/>
              <w:t>E (EUR)</w:t>
            </w:r>
          </w:p>
        </w:tc>
        <w:tc>
          <w:tcPr>
            <w:tcW w:w="1111" w:type="dxa"/>
            <w:hideMark/>
          </w:tcPr>
          <w:p w:rsidRPr="00037CDE" w:rsidR="00296E36" w:rsidP="0067137E" w:rsidRDefault="00296E36">
            <w:pPr>
              <w:rPr>
                <w:rFonts w:ascii="Arial" w:hAnsi="Arial" w:cs="Arial"/>
                <w:b/>
                <w:bCs/>
              </w:rPr>
            </w:pPr>
            <w:r w:rsidRPr="00037CDE">
              <w:rPr>
                <w:rFonts w:ascii="Arial" w:hAnsi="Arial" w:cs="Arial"/>
                <w:b/>
                <w:bCs/>
              </w:rPr>
              <w:lastRenderedPageBreak/>
              <w:t>IZNOS PRIJAVLJENE TRAŽBIN</w:t>
            </w:r>
            <w:r w:rsidRPr="00037CDE">
              <w:rPr>
                <w:rFonts w:ascii="Arial" w:hAnsi="Arial" w:cs="Arial"/>
                <w:b/>
                <w:bCs/>
              </w:rPr>
              <w:lastRenderedPageBreak/>
              <w:t>E (HRK)</w:t>
            </w:r>
          </w:p>
        </w:tc>
        <w:tc>
          <w:tcPr>
            <w:tcW w:w="878" w:type="dxa"/>
            <w:hideMark/>
          </w:tcPr>
          <w:p w:rsidRPr="00037CDE" w:rsidR="00296E36" w:rsidP="0067137E" w:rsidRDefault="00296E36">
            <w:pPr>
              <w:rPr>
                <w:rFonts w:ascii="Arial" w:hAnsi="Arial" w:cs="Arial"/>
                <w:b/>
                <w:bCs/>
              </w:rPr>
            </w:pPr>
            <w:r w:rsidRPr="00037CDE">
              <w:rPr>
                <w:rFonts w:ascii="Arial" w:hAnsi="Arial" w:cs="Arial"/>
                <w:b/>
                <w:bCs/>
              </w:rPr>
              <w:lastRenderedPageBreak/>
              <w:t>IZNOS PRIZNATE TRAŽB</w:t>
            </w:r>
            <w:r w:rsidRPr="00037CDE">
              <w:rPr>
                <w:rFonts w:ascii="Arial" w:hAnsi="Arial" w:cs="Arial"/>
                <w:b/>
                <w:bCs/>
              </w:rPr>
              <w:lastRenderedPageBreak/>
              <w:t>INE (EUR)</w:t>
            </w:r>
          </w:p>
        </w:tc>
        <w:tc>
          <w:tcPr>
            <w:tcW w:w="878" w:type="dxa"/>
            <w:hideMark/>
          </w:tcPr>
          <w:p w:rsidRPr="00037CDE" w:rsidR="00296E36" w:rsidP="0067137E" w:rsidRDefault="00296E36">
            <w:pPr>
              <w:rPr>
                <w:rFonts w:ascii="Arial" w:hAnsi="Arial" w:cs="Arial"/>
                <w:b/>
                <w:bCs/>
              </w:rPr>
            </w:pPr>
            <w:r w:rsidRPr="00037CDE">
              <w:rPr>
                <w:rFonts w:ascii="Arial" w:hAnsi="Arial" w:cs="Arial"/>
                <w:b/>
                <w:bCs/>
              </w:rPr>
              <w:lastRenderedPageBreak/>
              <w:t>IZNOS PRIZNATE TRAŽB</w:t>
            </w:r>
            <w:r w:rsidRPr="00037CDE">
              <w:rPr>
                <w:rFonts w:ascii="Arial" w:hAnsi="Arial" w:cs="Arial"/>
                <w:b/>
                <w:bCs/>
              </w:rPr>
              <w:lastRenderedPageBreak/>
              <w:t>INE (HRK)</w:t>
            </w:r>
          </w:p>
        </w:tc>
      </w:tr>
      <w:tr w:rsidRPr="00037CDE" w:rsidR="00296E36" w:rsidTr="00296E36">
        <w:trPr>
          <w:trHeight w:val="938"/>
        </w:trPr>
        <w:tc>
          <w:tcPr>
            <w:tcW w:w="581" w:type="dxa"/>
            <w:hideMark/>
          </w:tcPr>
          <w:p w:rsidRPr="00037CDE" w:rsidR="00296E36" w:rsidP="0067137E" w:rsidRDefault="00296E36">
            <w:pPr>
              <w:rPr>
                <w:rFonts w:ascii="Arial" w:hAnsi="Arial" w:cs="Arial"/>
              </w:rPr>
            </w:pPr>
            <w:r w:rsidRPr="00037CDE">
              <w:rPr>
                <w:rFonts w:ascii="Arial" w:hAnsi="Arial" w:cs="Arial"/>
              </w:rPr>
              <w:lastRenderedPageBreak/>
              <w:t>1.</w:t>
            </w:r>
          </w:p>
        </w:tc>
        <w:tc>
          <w:tcPr>
            <w:tcW w:w="973" w:type="dxa"/>
            <w:hideMark/>
          </w:tcPr>
          <w:p w:rsidRPr="00037CDE" w:rsidR="00296E36" w:rsidP="0067137E" w:rsidRDefault="00296E36">
            <w:pPr>
              <w:rPr>
                <w:rFonts w:ascii="Arial" w:hAnsi="Arial" w:cs="Arial"/>
              </w:rPr>
            </w:pPr>
            <w:r w:rsidRPr="00037CDE">
              <w:rPr>
                <w:rFonts w:ascii="Arial" w:hAnsi="Arial" w:cs="Arial"/>
              </w:rPr>
              <w:t>RH Ministarstvo financija, ŽDO ZADAR</w:t>
            </w:r>
          </w:p>
        </w:tc>
        <w:tc>
          <w:tcPr>
            <w:tcW w:w="1018" w:type="dxa"/>
            <w:hideMark/>
          </w:tcPr>
          <w:p w:rsidRPr="00037CDE" w:rsidR="00296E36" w:rsidP="0067137E" w:rsidRDefault="00296E36">
            <w:pPr>
              <w:rPr>
                <w:rFonts w:ascii="Arial" w:hAnsi="Arial" w:cs="Arial"/>
              </w:rPr>
            </w:pPr>
            <w:r w:rsidRPr="00037CDE">
              <w:rPr>
                <w:rFonts w:ascii="Arial" w:hAnsi="Arial" w:cs="Arial"/>
              </w:rPr>
              <w:t>18683136487</w:t>
            </w:r>
          </w:p>
        </w:tc>
        <w:tc>
          <w:tcPr>
            <w:tcW w:w="952" w:type="dxa"/>
            <w:hideMark/>
          </w:tcPr>
          <w:p w:rsidRPr="00037CDE" w:rsidR="00296E36" w:rsidP="0067137E" w:rsidRDefault="00296E36">
            <w:pPr>
              <w:rPr>
                <w:rFonts w:ascii="Arial" w:hAnsi="Arial" w:cs="Arial"/>
              </w:rPr>
            </w:pPr>
            <w:r w:rsidRPr="00037CDE">
              <w:rPr>
                <w:rFonts w:ascii="Arial" w:hAnsi="Arial" w:cs="Arial"/>
              </w:rPr>
              <w:t>Boškovićeva 5, Zagreb</w:t>
            </w:r>
          </w:p>
        </w:tc>
        <w:tc>
          <w:tcPr>
            <w:tcW w:w="1111" w:type="dxa"/>
            <w:hideMark/>
          </w:tcPr>
          <w:p w:rsidRPr="00037CDE" w:rsidR="00296E36" w:rsidP="0067137E" w:rsidRDefault="00296E36">
            <w:pPr>
              <w:rPr>
                <w:rFonts w:ascii="Arial" w:hAnsi="Arial" w:cs="Arial"/>
              </w:rPr>
            </w:pPr>
            <w:r w:rsidRPr="00037CDE">
              <w:rPr>
                <w:rFonts w:ascii="Arial" w:hAnsi="Arial" w:cs="Arial"/>
              </w:rPr>
              <w:t xml:space="preserve">          118.798,54 </w:t>
            </w:r>
          </w:p>
        </w:tc>
        <w:tc>
          <w:tcPr>
            <w:tcW w:w="1111" w:type="dxa"/>
            <w:hideMark/>
          </w:tcPr>
          <w:p w:rsidRPr="00037CDE" w:rsidR="00296E36" w:rsidP="0067137E" w:rsidRDefault="00296E36">
            <w:pPr>
              <w:rPr>
                <w:rFonts w:ascii="Arial" w:hAnsi="Arial" w:cs="Arial"/>
              </w:rPr>
            </w:pPr>
            <w:r w:rsidRPr="00037CDE">
              <w:rPr>
                <w:rFonts w:ascii="Arial" w:hAnsi="Arial" w:cs="Arial"/>
              </w:rPr>
              <w:t xml:space="preserve">           895.087,59 </w:t>
            </w:r>
          </w:p>
        </w:tc>
        <w:tc>
          <w:tcPr>
            <w:tcW w:w="878" w:type="dxa"/>
            <w:hideMark/>
          </w:tcPr>
          <w:p w:rsidRPr="00037CDE" w:rsidR="00296E36" w:rsidP="0067137E" w:rsidRDefault="00296E36">
            <w:pPr>
              <w:rPr>
                <w:rFonts w:ascii="Arial" w:hAnsi="Arial" w:cs="Arial"/>
              </w:rPr>
            </w:pPr>
            <w:r w:rsidRPr="00037CDE">
              <w:rPr>
                <w:rFonts w:ascii="Arial" w:hAnsi="Arial" w:cs="Arial"/>
              </w:rPr>
              <w:t xml:space="preserve">           118.798,54 </w:t>
            </w:r>
          </w:p>
        </w:tc>
        <w:tc>
          <w:tcPr>
            <w:tcW w:w="878" w:type="dxa"/>
            <w:hideMark/>
          </w:tcPr>
          <w:p w:rsidRPr="00037CDE" w:rsidR="00296E36" w:rsidP="0067137E" w:rsidRDefault="00296E36">
            <w:pPr>
              <w:rPr>
                <w:rFonts w:ascii="Arial" w:hAnsi="Arial" w:cs="Arial"/>
              </w:rPr>
            </w:pPr>
            <w:r w:rsidRPr="00037CDE">
              <w:rPr>
                <w:rFonts w:ascii="Arial" w:hAnsi="Arial" w:cs="Arial"/>
              </w:rPr>
              <w:t xml:space="preserve">           895.087,59 </w:t>
            </w:r>
          </w:p>
        </w:tc>
      </w:tr>
    </w:tbl>
    <w:p w:rsidR="00037CDE" w:rsidP="00325BD5" w:rsidRDefault="00037CDE">
      <w:pPr>
        <w:autoSpaceDE w:val="false"/>
        <w:autoSpaceDN w:val="false"/>
        <w:adjustRightInd w:val="false"/>
        <w:rPr>
          <w:rFonts w:ascii="Verdana" w:hAnsi="Verdana" w:cs="Verdana"/>
          <w:color w:val="000000"/>
        </w:rPr>
      </w:pPr>
    </w:p>
    <w:p w:rsidR="00296E36" w:rsidP="00037CDE" w:rsidRDefault="00296E36">
      <w:pPr>
        <w:pStyle w:val="Default"/>
        <w:jc w:val="both"/>
        <w:rPr>
          <w:rFonts w:ascii="Arial" w:hAnsi="Arial" w:cs="Arial"/>
          <w:color w:val="auto"/>
        </w:rPr>
      </w:pPr>
      <w:r>
        <w:rPr>
          <w:rFonts w:ascii="Arial" w:hAnsi="Arial" w:cs="Arial"/>
          <w:color w:val="auto"/>
        </w:rPr>
        <w:t xml:space="preserve">Punomoćnik vjerovnika Ricarda Fuchsa osporava navedenu tražbinu RH iz razloga što je nastupila porezna zastara, a čime je po odredbama Općeg poreznog zakona prestala tražbina. Tražbina je od prije više od 13-14 godina, te navodi da ima saznanja da je ovaj stečajni dužnik od porezna uprave zatražio dovođenje </w:t>
      </w:r>
      <w:r w:rsidR="00AD00CF">
        <w:rPr>
          <w:rFonts w:ascii="Arial" w:hAnsi="Arial" w:cs="Arial"/>
          <w:color w:val="auto"/>
        </w:rPr>
        <w:t>rješenja</w:t>
      </w:r>
      <w:r>
        <w:rPr>
          <w:rFonts w:ascii="Arial" w:hAnsi="Arial" w:cs="Arial"/>
          <w:color w:val="auto"/>
        </w:rPr>
        <w:t xml:space="preserve"> kojim bi se utvrdio nastup zastare, a to do danas nije </w:t>
      </w:r>
      <w:r w:rsidR="00AD00CF">
        <w:rPr>
          <w:rFonts w:ascii="Arial" w:hAnsi="Arial" w:cs="Arial"/>
          <w:color w:val="auto"/>
        </w:rPr>
        <w:t>riješeno</w:t>
      </w:r>
      <w:r>
        <w:rPr>
          <w:rFonts w:ascii="Arial" w:hAnsi="Arial" w:cs="Arial"/>
          <w:color w:val="auto"/>
        </w:rPr>
        <w:t xml:space="preserve"> koliko je njima poznato. U spis dostavlja potvrdu o zaprimanju navedenog zahtjeva za donošenje odluke o zastari i presliku iste uručuje i zastupnici po zakonu RH. </w:t>
      </w:r>
    </w:p>
    <w:p w:rsidR="00296E36" w:rsidP="00037CDE" w:rsidRDefault="00296E36">
      <w:pPr>
        <w:pStyle w:val="Default"/>
        <w:jc w:val="both"/>
        <w:rPr>
          <w:rFonts w:ascii="Arial" w:hAnsi="Arial" w:cs="Arial"/>
          <w:color w:val="auto"/>
        </w:rPr>
      </w:pPr>
    </w:p>
    <w:p w:rsidR="00296E36" w:rsidP="00037CDE" w:rsidRDefault="00296E36">
      <w:pPr>
        <w:pStyle w:val="Default"/>
        <w:jc w:val="both"/>
        <w:rPr>
          <w:rFonts w:ascii="Arial" w:hAnsi="Arial" w:cs="Arial"/>
          <w:color w:val="auto"/>
        </w:rPr>
      </w:pPr>
      <w:r>
        <w:rPr>
          <w:rFonts w:ascii="Arial" w:hAnsi="Arial" w:cs="Arial"/>
          <w:color w:val="auto"/>
        </w:rPr>
        <w:t xml:space="preserve">Zastupnica po zakonu RH u cilju otklanjanja izjavljenog osporavanja navodi da je prije pokretanja stečaja nad dužnikom bio otvoren postupak predstečajne nagodbe još 2014. koji je trajao sve do 2022. i u tom postupku je Porezna uprava prijavila tražbinu koja zbog toga nije u zastari. Opći porezni zakon propisuje da se u slučaju vođenja postupka radi naplate tražbine primjenjuju propisi Zakona o obveznim odnosima tako da u tom slučaju zastara ne teče. </w:t>
      </w:r>
    </w:p>
    <w:p w:rsidR="00296E36" w:rsidP="00037CDE" w:rsidRDefault="00296E36">
      <w:pPr>
        <w:pStyle w:val="Default"/>
        <w:jc w:val="both"/>
        <w:rPr>
          <w:rFonts w:ascii="Arial" w:hAnsi="Arial" w:cs="Arial"/>
          <w:color w:val="auto"/>
        </w:rPr>
      </w:pPr>
    </w:p>
    <w:p w:rsidR="00296E36" w:rsidP="00037CDE" w:rsidRDefault="00296E36">
      <w:pPr>
        <w:pStyle w:val="Default"/>
        <w:jc w:val="both"/>
        <w:rPr>
          <w:rFonts w:ascii="Arial" w:hAnsi="Arial" w:cs="Arial"/>
          <w:color w:val="auto"/>
        </w:rPr>
      </w:pPr>
      <w:r>
        <w:rPr>
          <w:rFonts w:ascii="Arial" w:hAnsi="Arial" w:cs="Arial"/>
          <w:color w:val="auto"/>
        </w:rPr>
        <w:t>Punomoćnik vjerovnika Ricarda Fuchsa ostaje kod izjavljenog osporavanja.</w:t>
      </w:r>
    </w:p>
    <w:p w:rsidR="00296E36" w:rsidP="00037CDE" w:rsidRDefault="00296E36">
      <w:pPr>
        <w:pStyle w:val="Default"/>
        <w:jc w:val="both"/>
        <w:rPr>
          <w:rFonts w:ascii="Arial" w:hAnsi="Arial" w:cs="Arial"/>
          <w:color w:val="auto"/>
        </w:rPr>
      </w:pPr>
    </w:p>
    <w:p w:rsidR="00296E36" w:rsidP="00037CDE" w:rsidRDefault="00296E36">
      <w:pPr>
        <w:pStyle w:val="Default"/>
        <w:jc w:val="both"/>
        <w:rPr>
          <w:rFonts w:ascii="Arial" w:hAnsi="Arial" w:cs="Arial"/>
          <w:color w:val="auto"/>
        </w:rPr>
      </w:pPr>
      <w:r>
        <w:rPr>
          <w:rFonts w:ascii="Arial" w:hAnsi="Arial" w:cs="Arial"/>
          <w:color w:val="auto"/>
        </w:rPr>
        <w:t>Obzirom da izjavljeno osporavanje nije otklonjeno tražbina se smatra osporenom.</w:t>
      </w:r>
    </w:p>
    <w:p w:rsidR="00296E36" w:rsidP="00037CDE" w:rsidRDefault="00296E36">
      <w:pPr>
        <w:pStyle w:val="Default"/>
        <w:jc w:val="both"/>
        <w:rPr>
          <w:rFonts w:ascii="Arial" w:hAnsi="Arial" w:cs="Arial"/>
          <w:color w:val="auto"/>
        </w:rPr>
      </w:pPr>
    </w:p>
    <w:p w:rsidR="00296E36" w:rsidP="00037CDE" w:rsidRDefault="00296E36">
      <w:pPr>
        <w:pStyle w:val="Default"/>
        <w:jc w:val="both"/>
        <w:rPr>
          <w:rFonts w:ascii="Arial" w:hAnsi="Arial" w:cs="Arial"/>
          <w:color w:val="auto"/>
        </w:rPr>
      </w:pPr>
      <w:r>
        <w:rPr>
          <w:rFonts w:ascii="Arial" w:hAnsi="Arial" w:cs="Arial"/>
          <w:color w:val="auto"/>
        </w:rPr>
        <w:t>Zastupnica po zakonu RH navodi da je prijava tražbine zasnovana na više ovršnih isprava</w:t>
      </w:r>
      <w:r w:rsidR="00AD00CF">
        <w:rPr>
          <w:rFonts w:ascii="Arial" w:hAnsi="Arial" w:cs="Arial"/>
          <w:color w:val="auto"/>
        </w:rPr>
        <w:t xml:space="preserve"> i da se rješenja odnosno te ovršne isprave nalaze uz prijave tražbina, što je bitno radi odluke o upućivanju na parnicu. </w:t>
      </w:r>
    </w:p>
    <w:p w:rsidR="00037CDE" w:rsidP="00037CDE" w:rsidRDefault="00037CDE">
      <w:pPr>
        <w:autoSpaceDE w:val="false"/>
        <w:autoSpaceDN w:val="false"/>
        <w:adjustRightInd w:val="false"/>
        <w:rPr>
          <w:rFonts w:ascii="Verdana" w:hAnsi="Verdana" w:cs="Verdana"/>
          <w:color w:val="000000"/>
        </w:rPr>
      </w:pPr>
    </w:p>
    <w:p w:rsidR="00C35E0B" w:rsidP="00037CDE" w:rsidRDefault="00C35E0B">
      <w:pPr>
        <w:autoSpaceDE w:val="false"/>
        <w:autoSpaceDN w:val="false"/>
        <w:adjustRightInd w:val="false"/>
        <w:rPr>
          <w:rFonts w:ascii="Verdana" w:hAnsi="Verdana" w:cs="Verdana"/>
          <w:color w:val="000000"/>
        </w:rPr>
      </w:pPr>
    </w:p>
    <w:p w:rsidRPr="00711810" w:rsidR="00C35E0B" w:rsidP="00037CDE" w:rsidRDefault="00C35E0B">
      <w:pPr>
        <w:autoSpaceDE w:val="false"/>
        <w:autoSpaceDN w:val="false"/>
        <w:adjustRightInd w:val="false"/>
        <w:rPr>
          <w:rFonts w:ascii="Arial" w:hAnsi="Arial" w:cs="Arial"/>
          <w:color w:val="000000"/>
        </w:rPr>
      </w:pPr>
      <w:r w:rsidRPr="00711810">
        <w:rPr>
          <w:rFonts w:ascii="Arial" w:hAnsi="Arial" w:cs="Arial"/>
          <w:color w:val="000000"/>
        </w:rPr>
        <w:t>Utvrđuje se da je stečajni upravitelj dostavio tablice II. višeg isplatnog reda kako slijedi:</w:t>
      </w:r>
    </w:p>
    <w:p w:rsidR="00C35E0B" w:rsidP="00037CDE" w:rsidRDefault="00C35E0B">
      <w:pPr>
        <w:autoSpaceDE w:val="false"/>
        <w:autoSpaceDN w:val="false"/>
        <w:adjustRightInd w:val="false"/>
        <w:rPr>
          <w:rFonts w:ascii="Verdana" w:hAnsi="Verdana" w:cs="Verdana"/>
          <w:color w:val="000000"/>
        </w:rPr>
      </w:pPr>
    </w:p>
    <w:p w:rsidR="00037CDE" w:rsidP="00037CDE" w:rsidRDefault="00037CDE">
      <w:pPr>
        <w:autoSpaceDE w:val="false"/>
        <w:autoSpaceDN w:val="false"/>
        <w:adjustRightInd w:val="false"/>
        <w:rPr>
          <w:rFonts w:ascii="Arial" w:hAnsi="Arial" w:cs="Arial"/>
          <w:color w:val="000000"/>
        </w:rPr>
      </w:pPr>
      <w:r w:rsidRPr="009D64E4">
        <w:rPr>
          <w:rFonts w:ascii="Arial" w:hAnsi="Arial" w:cs="Arial"/>
          <w:color w:val="000000"/>
        </w:rPr>
        <w:t>Drugi viši isplatni red:</w:t>
      </w:r>
    </w:p>
    <w:p w:rsidR="00037CDE" w:rsidP="00325BD5" w:rsidRDefault="00037CDE">
      <w:pPr>
        <w:autoSpaceDE w:val="false"/>
        <w:autoSpaceDN w:val="false"/>
        <w:adjustRightInd w:val="false"/>
        <w:rPr>
          <w:rFonts w:ascii="Verdana" w:hAnsi="Verdana" w:cs="Verdana"/>
          <w:color w:val="000000"/>
        </w:rPr>
      </w:pPr>
    </w:p>
    <w:tbl>
      <w:tblPr>
        <w:tblStyle w:val="Reetkatablice"/>
        <w:tblW w:w="0" w:type="auto"/>
        <w:tblLook w:firstRow="1" w:lastRow="0" w:firstColumn="1" w:lastColumn="0" w:noHBand="0" w:noVBand="1" w:val="04A0"/>
      </w:tblPr>
      <w:tblGrid>
        <w:gridCol w:w="603"/>
        <w:gridCol w:w="1121"/>
        <w:gridCol w:w="1068"/>
        <w:gridCol w:w="998"/>
        <w:gridCol w:w="1167"/>
        <w:gridCol w:w="1167"/>
        <w:gridCol w:w="1029"/>
        <w:gridCol w:w="1106"/>
        <w:gridCol w:w="1029"/>
      </w:tblGrid>
      <w:tr w:rsidRPr="00037CDE" w:rsidR="00C35E0B" w:rsidTr="00C35E0B">
        <w:trPr>
          <w:trHeight w:val="938"/>
        </w:trPr>
        <w:tc>
          <w:tcPr>
            <w:tcW w:w="556" w:type="dxa"/>
            <w:hideMark/>
          </w:tcPr>
          <w:p w:rsidRPr="00037CDE" w:rsidR="00C35E0B" w:rsidP="0067137E" w:rsidRDefault="00C35E0B">
            <w:pPr>
              <w:rPr>
                <w:rFonts w:ascii="Arial" w:hAnsi="Arial" w:cs="Arial"/>
                <w:b/>
                <w:bCs/>
              </w:rPr>
            </w:pPr>
            <w:r w:rsidRPr="00037CDE">
              <w:rPr>
                <w:rFonts w:ascii="Arial" w:hAnsi="Arial" w:cs="Arial"/>
                <w:b/>
                <w:bCs/>
              </w:rPr>
              <w:t>RED. BROJ</w:t>
            </w:r>
          </w:p>
        </w:tc>
        <w:tc>
          <w:tcPr>
            <w:tcW w:w="1009" w:type="dxa"/>
            <w:hideMark/>
          </w:tcPr>
          <w:p w:rsidRPr="00037CDE" w:rsidR="00C35E0B" w:rsidP="0067137E" w:rsidRDefault="00C35E0B">
            <w:pPr>
              <w:rPr>
                <w:rFonts w:ascii="Arial" w:hAnsi="Arial" w:cs="Arial"/>
                <w:b/>
                <w:bCs/>
              </w:rPr>
            </w:pPr>
            <w:r w:rsidRPr="00037CDE">
              <w:rPr>
                <w:rFonts w:ascii="Arial" w:hAnsi="Arial" w:cs="Arial"/>
                <w:b/>
                <w:bCs/>
              </w:rPr>
              <w:t>VJEROVNIK</w:t>
            </w:r>
          </w:p>
        </w:tc>
        <w:tc>
          <w:tcPr>
            <w:tcW w:w="962" w:type="dxa"/>
            <w:hideMark/>
          </w:tcPr>
          <w:p w:rsidRPr="00037CDE" w:rsidR="00C35E0B" w:rsidP="0067137E" w:rsidRDefault="00C35E0B">
            <w:pPr>
              <w:rPr>
                <w:rFonts w:ascii="Arial" w:hAnsi="Arial" w:cs="Arial"/>
                <w:b/>
                <w:bCs/>
              </w:rPr>
            </w:pPr>
            <w:r w:rsidRPr="00037CDE">
              <w:rPr>
                <w:rFonts w:ascii="Arial" w:hAnsi="Arial" w:cs="Arial"/>
                <w:b/>
                <w:bCs/>
              </w:rPr>
              <w:t>OIB</w:t>
            </w:r>
          </w:p>
        </w:tc>
        <w:tc>
          <w:tcPr>
            <w:tcW w:w="901" w:type="dxa"/>
            <w:hideMark/>
          </w:tcPr>
          <w:p w:rsidRPr="00037CDE" w:rsidR="00C35E0B" w:rsidP="0067137E" w:rsidRDefault="00C35E0B">
            <w:pPr>
              <w:rPr>
                <w:rFonts w:ascii="Arial" w:hAnsi="Arial" w:cs="Arial"/>
                <w:b/>
                <w:bCs/>
              </w:rPr>
            </w:pPr>
            <w:r w:rsidRPr="00037CDE">
              <w:rPr>
                <w:rFonts w:ascii="Arial" w:hAnsi="Arial" w:cs="Arial"/>
                <w:b/>
                <w:bCs/>
              </w:rPr>
              <w:t>ADRESA</w:t>
            </w:r>
          </w:p>
        </w:tc>
        <w:tc>
          <w:tcPr>
            <w:tcW w:w="1050" w:type="dxa"/>
            <w:hideMark/>
          </w:tcPr>
          <w:p w:rsidRPr="00037CDE" w:rsidR="00C35E0B" w:rsidP="0067137E" w:rsidRDefault="00C35E0B">
            <w:pPr>
              <w:rPr>
                <w:rFonts w:ascii="Arial" w:hAnsi="Arial" w:cs="Arial"/>
                <w:b/>
                <w:bCs/>
              </w:rPr>
            </w:pPr>
            <w:r w:rsidRPr="00037CDE">
              <w:rPr>
                <w:rFonts w:ascii="Arial" w:hAnsi="Arial" w:cs="Arial"/>
                <w:b/>
                <w:bCs/>
              </w:rPr>
              <w:t>IZNOS PRIJAVLJENE TRAŽBINE (EUR)</w:t>
            </w:r>
          </w:p>
        </w:tc>
        <w:tc>
          <w:tcPr>
            <w:tcW w:w="1050" w:type="dxa"/>
            <w:hideMark/>
          </w:tcPr>
          <w:p w:rsidRPr="00037CDE" w:rsidR="00C35E0B" w:rsidP="0067137E" w:rsidRDefault="00C35E0B">
            <w:pPr>
              <w:rPr>
                <w:rFonts w:ascii="Arial" w:hAnsi="Arial" w:cs="Arial"/>
                <w:b/>
                <w:bCs/>
              </w:rPr>
            </w:pPr>
            <w:r w:rsidRPr="00037CDE">
              <w:rPr>
                <w:rFonts w:ascii="Arial" w:hAnsi="Arial" w:cs="Arial"/>
                <w:b/>
                <w:bCs/>
              </w:rPr>
              <w:t>IZNOS PRIJAVLJENE TRAŽBINE (HRK)</w:t>
            </w:r>
          </w:p>
        </w:tc>
        <w:tc>
          <w:tcPr>
            <w:tcW w:w="928" w:type="dxa"/>
            <w:hideMark/>
          </w:tcPr>
          <w:p w:rsidRPr="00037CDE" w:rsidR="00C35E0B" w:rsidP="0067137E" w:rsidRDefault="00C35E0B">
            <w:pPr>
              <w:rPr>
                <w:rFonts w:ascii="Arial" w:hAnsi="Arial" w:cs="Arial"/>
                <w:b/>
                <w:bCs/>
              </w:rPr>
            </w:pPr>
            <w:r w:rsidRPr="00037CDE">
              <w:rPr>
                <w:rFonts w:ascii="Arial" w:hAnsi="Arial" w:cs="Arial"/>
                <w:b/>
                <w:bCs/>
              </w:rPr>
              <w:t>IZNOS PRIZNATE TRAŽBINE (EUR)</w:t>
            </w:r>
          </w:p>
        </w:tc>
        <w:tc>
          <w:tcPr>
            <w:tcW w:w="996" w:type="dxa"/>
            <w:hideMark/>
          </w:tcPr>
          <w:p w:rsidRPr="00037CDE" w:rsidR="00C35E0B" w:rsidP="0067137E" w:rsidRDefault="00C35E0B">
            <w:pPr>
              <w:rPr>
                <w:rFonts w:ascii="Arial" w:hAnsi="Arial" w:cs="Arial"/>
                <w:b/>
                <w:bCs/>
              </w:rPr>
            </w:pPr>
            <w:r w:rsidRPr="00037CDE">
              <w:rPr>
                <w:rFonts w:ascii="Arial" w:hAnsi="Arial" w:cs="Arial"/>
                <w:b/>
                <w:bCs/>
              </w:rPr>
              <w:t>IZNOS PRIZNATE TRAŽBINE (HRK)</w:t>
            </w:r>
          </w:p>
        </w:tc>
        <w:tc>
          <w:tcPr>
            <w:tcW w:w="928" w:type="dxa"/>
            <w:hideMark/>
          </w:tcPr>
          <w:p w:rsidRPr="00037CDE" w:rsidR="00C35E0B" w:rsidP="0067137E" w:rsidRDefault="00C35E0B">
            <w:pPr>
              <w:rPr>
                <w:rFonts w:ascii="Arial" w:hAnsi="Arial" w:cs="Arial"/>
                <w:b/>
                <w:bCs/>
              </w:rPr>
            </w:pPr>
            <w:r w:rsidRPr="00037CDE">
              <w:rPr>
                <w:rFonts w:ascii="Arial" w:hAnsi="Arial" w:cs="Arial"/>
                <w:b/>
                <w:bCs/>
              </w:rPr>
              <w:t>OSPORENO (EUR)</w:t>
            </w:r>
          </w:p>
        </w:tc>
      </w:tr>
      <w:tr w:rsidRPr="00037CDE" w:rsidR="00C35E0B" w:rsidTr="00C35E0B">
        <w:trPr>
          <w:trHeight w:val="938"/>
        </w:trPr>
        <w:tc>
          <w:tcPr>
            <w:tcW w:w="556" w:type="dxa"/>
            <w:hideMark/>
          </w:tcPr>
          <w:p w:rsidRPr="00037CDE" w:rsidR="00C35E0B" w:rsidP="0067137E" w:rsidRDefault="00C35E0B">
            <w:pPr>
              <w:rPr>
                <w:rFonts w:ascii="Arial" w:hAnsi="Arial" w:cs="Arial"/>
              </w:rPr>
            </w:pPr>
            <w:r>
              <w:rPr>
                <w:rFonts w:ascii="Arial" w:hAnsi="Arial" w:cs="Arial"/>
              </w:rPr>
              <w:t>1</w:t>
            </w:r>
            <w:r w:rsidRPr="00037CDE">
              <w:rPr>
                <w:rFonts w:ascii="Arial" w:hAnsi="Arial" w:cs="Arial"/>
              </w:rPr>
              <w:t>.</w:t>
            </w:r>
          </w:p>
        </w:tc>
        <w:tc>
          <w:tcPr>
            <w:tcW w:w="1009" w:type="dxa"/>
            <w:hideMark/>
          </w:tcPr>
          <w:p w:rsidRPr="00037CDE" w:rsidR="00C35E0B" w:rsidP="0067137E" w:rsidRDefault="00C35E0B">
            <w:pPr>
              <w:rPr>
                <w:rFonts w:ascii="Arial" w:hAnsi="Arial" w:cs="Arial"/>
              </w:rPr>
            </w:pPr>
            <w:r w:rsidRPr="00037CDE">
              <w:rPr>
                <w:rFonts w:ascii="Arial" w:hAnsi="Arial" w:cs="Arial"/>
              </w:rPr>
              <w:t xml:space="preserve">RH Ministarstvo financija, ŽDO </w:t>
            </w:r>
            <w:r w:rsidRPr="00037CDE">
              <w:rPr>
                <w:rFonts w:ascii="Arial" w:hAnsi="Arial" w:cs="Arial"/>
              </w:rPr>
              <w:lastRenderedPageBreak/>
              <w:t>ZADAR</w:t>
            </w:r>
          </w:p>
        </w:tc>
        <w:tc>
          <w:tcPr>
            <w:tcW w:w="962" w:type="dxa"/>
            <w:hideMark/>
          </w:tcPr>
          <w:p w:rsidRPr="00037CDE" w:rsidR="00C35E0B" w:rsidP="0067137E" w:rsidRDefault="00C35E0B">
            <w:pPr>
              <w:rPr>
                <w:rFonts w:ascii="Arial" w:hAnsi="Arial" w:cs="Arial"/>
              </w:rPr>
            </w:pPr>
            <w:r w:rsidRPr="00037CDE">
              <w:rPr>
                <w:rFonts w:ascii="Arial" w:hAnsi="Arial" w:cs="Arial"/>
              </w:rPr>
              <w:lastRenderedPageBreak/>
              <w:t>18683136487</w:t>
            </w:r>
          </w:p>
        </w:tc>
        <w:tc>
          <w:tcPr>
            <w:tcW w:w="901" w:type="dxa"/>
            <w:hideMark/>
          </w:tcPr>
          <w:p w:rsidRPr="00037CDE" w:rsidR="00C35E0B" w:rsidP="0067137E" w:rsidRDefault="00C35E0B">
            <w:pPr>
              <w:rPr>
                <w:rFonts w:ascii="Arial" w:hAnsi="Arial" w:cs="Arial"/>
              </w:rPr>
            </w:pPr>
            <w:r w:rsidRPr="00037CDE">
              <w:rPr>
                <w:rFonts w:ascii="Arial" w:hAnsi="Arial" w:cs="Arial"/>
              </w:rPr>
              <w:t>Boškovićeva 5, Zagreb</w:t>
            </w:r>
          </w:p>
        </w:tc>
        <w:tc>
          <w:tcPr>
            <w:tcW w:w="1050" w:type="dxa"/>
            <w:hideMark/>
          </w:tcPr>
          <w:p w:rsidRPr="00037CDE" w:rsidR="00C35E0B" w:rsidP="0067137E" w:rsidRDefault="00C35E0B">
            <w:pPr>
              <w:rPr>
                <w:rFonts w:ascii="Arial" w:hAnsi="Arial" w:cs="Arial"/>
              </w:rPr>
            </w:pPr>
            <w:r w:rsidRPr="00037CDE">
              <w:rPr>
                <w:rFonts w:ascii="Arial" w:hAnsi="Arial" w:cs="Arial"/>
              </w:rPr>
              <w:t xml:space="preserve">          129.810,64 </w:t>
            </w:r>
          </w:p>
        </w:tc>
        <w:tc>
          <w:tcPr>
            <w:tcW w:w="1050" w:type="dxa"/>
            <w:hideMark/>
          </w:tcPr>
          <w:p w:rsidRPr="00037CDE" w:rsidR="00C35E0B" w:rsidP="0067137E" w:rsidRDefault="00C35E0B">
            <w:pPr>
              <w:rPr>
                <w:rFonts w:ascii="Arial" w:hAnsi="Arial" w:cs="Arial"/>
              </w:rPr>
            </w:pPr>
            <w:r w:rsidRPr="00037CDE">
              <w:rPr>
                <w:rFonts w:ascii="Arial" w:hAnsi="Arial" w:cs="Arial"/>
              </w:rPr>
              <w:t xml:space="preserve">           978.058,26 </w:t>
            </w:r>
          </w:p>
        </w:tc>
        <w:tc>
          <w:tcPr>
            <w:tcW w:w="928" w:type="dxa"/>
            <w:hideMark/>
          </w:tcPr>
          <w:p w:rsidRPr="00037CDE" w:rsidR="00C35E0B" w:rsidP="0067137E" w:rsidRDefault="00C35E0B">
            <w:pPr>
              <w:rPr>
                <w:rFonts w:ascii="Arial" w:hAnsi="Arial" w:cs="Arial"/>
              </w:rPr>
            </w:pPr>
            <w:r w:rsidRPr="00037CDE">
              <w:rPr>
                <w:rFonts w:ascii="Arial" w:hAnsi="Arial" w:cs="Arial"/>
              </w:rPr>
              <w:t xml:space="preserve">           129.810,64 </w:t>
            </w:r>
          </w:p>
        </w:tc>
        <w:tc>
          <w:tcPr>
            <w:tcW w:w="996" w:type="dxa"/>
            <w:hideMark/>
          </w:tcPr>
          <w:p w:rsidRPr="00037CDE" w:rsidR="00C35E0B" w:rsidP="0067137E" w:rsidRDefault="00C35E0B">
            <w:pPr>
              <w:rPr>
                <w:rFonts w:ascii="Arial" w:hAnsi="Arial" w:cs="Arial"/>
              </w:rPr>
            </w:pPr>
            <w:r w:rsidRPr="00037CDE">
              <w:rPr>
                <w:rFonts w:ascii="Arial" w:hAnsi="Arial" w:cs="Arial"/>
              </w:rPr>
              <w:t xml:space="preserve">           978.058,26 </w:t>
            </w:r>
          </w:p>
        </w:tc>
        <w:tc>
          <w:tcPr>
            <w:tcW w:w="928" w:type="dxa"/>
            <w:hideMark/>
          </w:tcPr>
          <w:p w:rsidRPr="00037CDE" w:rsidR="00C35E0B" w:rsidP="0067137E" w:rsidRDefault="00C35E0B">
            <w:pPr>
              <w:rPr>
                <w:rFonts w:ascii="Arial" w:hAnsi="Arial" w:cs="Arial"/>
              </w:rPr>
            </w:pPr>
            <w:r w:rsidRPr="00037CDE">
              <w:rPr>
                <w:rFonts w:ascii="Arial" w:hAnsi="Arial" w:cs="Arial"/>
              </w:rPr>
              <w:t xml:space="preserve"> - </w:t>
            </w:r>
          </w:p>
        </w:tc>
      </w:tr>
      <w:tr w:rsidRPr="00037CDE" w:rsidR="00C35E0B" w:rsidTr="00C35E0B">
        <w:trPr>
          <w:trHeight w:val="625"/>
        </w:trPr>
        <w:tc>
          <w:tcPr>
            <w:tcW w:w="556" w:type="dxa"/>
            <w:hideMark/>
          </w:tcPr>
          <w:p w:rsidRPr="00037CDE" w:rsidR="00C35E0B" w:rsidP="0067137E" w:rsidRDefault="00C35E0B">
            <w:pPr>
              <w:rPr>
                <w:rFonts w:ascii="Arial" w:hAnsi="Arial" w:cs="Arial"/>
              </w:rPr>
            </w:pPr>
            <w:r>
              <w:rPr>
                <w:rFonts w:ascii="Arial" w:hAnsi="Arial" w:cs="Arial"/>
              </w:rPr>
              <w:lastRenderedPageBreak/>
              <w:t>2</w:t>
            </w:r>
            <w:r w:rsidRPr="00037CDE">
              <w:rPr>
                <w:rFonts w:ascii="Arial" w:hAnsi="Arial" w:cs="Arial"/>
              </w:rPr>
              <w:t>.</w:t>
            </w:r>
          </w:p>
        </w:tc>
        <w:tc>
          <w:tcPr>
            <w:tcW w:w="1009" w:type="dxa"/>
            <w:hideMark/>
          </w:tcPr>
          <w:p w:rsidRPr="00037CDE" w:rsidR="00C35E0B" w:rsidP="0067137E" w:rsidRDefault="00C35E0B">
            <w:pPr>
              <w:rPr>
                <w:rFonts w:ascii="Arial" w:hAnsi="Arial" w:cs="Arial"/>
              </w:rPr>
            </w:pPr>
            <w:r w:rsidRPr="00037CDE">
              <w:rPr>
                <w:rFonts w:ascii="Arial" w:hAnsi="Arial" w:cs="Arial"/>
              </w:rPr>
              <w:t>FINANCIJSKA AGENCIJA</w:t>
            </w:r>
          </w:p>
        </w:tc>
        <w:tc>
          <w:tcPr>
            <w:tcW w:w="962" w:type="dxa"/>
            <w:hideMark/>
          </w:tcPr>
          <w:p w:rsidRPr="00037CDE" w:rsidR="00C35E0B" w:rsidP="0067137E" w:rsidRDefault="00C35E0B">
            <w:pPr>
              <w:rPr>
                <w:rFonts w:ascii="Arial" w:hAnsi="Arial" w:cs="Arial"/>
              </w:rPr>
            </w:pPr>
            <w:r w:rsidRPr="00037CDE">
              <w:rPr>
                <w:rFonts w:ascii="Arial" w:hAnsi="Arial" w:cs="Arial"/>
              </w:rPr>
              <w:t>85821130368</w:t>
            </w:r>
          </w:p>
        </w:tc>
        <w:tc>
          <w:tcPr>
            <w:tcW w:w="901" w:type="dxa"/>
            <w:hideMark/>
          </w:tcPr>
          <w:p w:rsidRPr="00037CDE" w:rsidR="00C35E0B" w:rsidP="0067137E" w:rsidRDefault="00C35E0B">
            <w:pPr>
              <w:rPr>
                <w:rFonts w:ascii="Arial" w:hAnsi="Arial" w:cs="Arial"/>
              </w:rPr>
            </w:pPr>
            <w:r w:rsidRPr="00037CDE">
              <w:rPr>
                <w:rFonts w:ascii="Arial" w:hAnsi="Arial" w:cs="Arial"/>
              </w:rPr>
              <w:t>Ul. grada Vukovara 70, Zagreb</w:t>
            </w:r>
          </w:p>
        </w:tc>
        <w:tc>
          <w:tcPr>
            <w:tcW w:w="1050" w:type="dxa"/>
            <w:hideMark/>
          </w:tcPr>
          <w:p w:rsidRPr="00037CDE" w:rsidR="00C35E0B" w:rsidP="0067137E" w:rsidRDefault="00C35E0B">
            <w:pPr>
              <w:rPr>
                <w:rFonts w:ascii="Arial" w:hAnsi="Arial" w:cs="Arial"/>
              </w:rPr>
            </w:pPr>
            <w:r w:rsidRPr="00037CDE">
              <w:rPr>
                <w:rFonts w:ascii="Arial" w:hAnsi="Arial" w:cs="Arial"/>
              </w:rPr>
              <w:t xml:space="preserve">                 864,29 </w:t>
            </w:r>
          </w:p>
        </w:tc>
        <w:tc>
          <w:tcPr>
            <w:tcW w:w="1050" w:type="dxa"/>
            <w:hideMark/>
          </w:tcPr>
          <w:p w:rsidRPr="00037CDE" w:rsidR="00C35E0B" w:rsidP="0067137E" w:rsidRDefault="00C35E0B">
            <w:pPr>
              <w:rPr>
                <w:rFonts w:ascii="Arial" w:hAnsi="Arial" w:cs="Arial"/>
              </w:rPr>
            </w:pPr>
            <w:r w:rsidRPr="00037CDE">
              <w:rPr>
                <w:rFonts w:ascii="Arial" w:hAnsi="Arial" w:cs="Arial"/>
              </w:rPr>
              <w:t xml:space="preserve">               6.512,00 </w:t>
            </w:r>
          </w:p>
        </w:tc>
        <w:tc>
          <w:tcPr>
            <w:tcW w:w="928" w:type="dxa"/>
            <w:hideMark/>
          </w:tcPr>
          <w:p w:rsidRPr="00037CDE" w:rsidR="00C35E0B" w:rsidP="0067137E" w:rsidRDefault="00C35E0B">
            <w:pPr>
              <w:rPr>
                <w:rFonts w:ascii="Arial" w:hAnsi="Arial" w:cs="Arial"/>
              </w:rPr>
            </w:pPr>
            <w:r w:rsidRPr="00037CDE">
              <w:rPr>
                <w:rFonts w:ascii="Arial" w:hAnsi="Arial" w:cs="Arial"/>
              </w:rPr>
              <w:t xml:space="preserve">                  864,29 </w:t>
            </w:r>
          </w:p>
        </w:tc>
        <w:tc>
          <w:tcPr>
            <w:tcW w:w="996" w:type="dxa"/>
            <w:hideMark/>
          </w:tcPr>
          <w:p w:rsidRPr="00037CDE" w:rsidR="00C35E0B" w:rsidP="0067137E" w:rsidRDefault="00C35E0B">
            <w:pPr>
              <w:rPr>
                <w:rFonts w:ascii="Arial" w:hAnsi="Arial" w:cs="Arial"/>
              </w:rPr>
            </w:pPr>
            <w:r w:rsidRPr="00037CDE">
              <w:rPr>
                <w:rFonts w:ascii="Arial" w:hAnsi="Arial" w:cs="Arial"/>
              </w:rPr>
              <w:t xml:space="preserve">               6.512,00 </w:t>
            </w:r>
          </w:p>
        </w:tc>
        <w:tc>
          <w:tcPr>
            <w:tcW w:w="928" w:type="dxa"/>
            <w:hideMark/>
          </w:tcPr>
          <w:p w:rsidRPr="00037CDE" w:rsidR="00C35E0B" w:rsidP="0067137E" w:rsidRDefault="00C35E0B">
            <w:pPr>
              <w:rPr>
                <w:rFonts w:ascii="Arial" w:hAnsi="Arial" w:cs="Arial"/>
              </w:rPr>
            </w:pPr>
            <w:r w:rsidRPr="00037CDE">
              <w:rPr>
                <w:rFonts w:ascii="Arial" w:hAnsi="Arial" w:cs="Arial"/>
              </w:rPr>
              <w:t xml:space="preserve"> - </w:t>
            </w:r>
          </w:p>
        </w:tc>
      </w:tr>
      <w:tr w:rsidRPr="00037CDE" w:rsidR="00C35E0B" w:rsidTr="00C35E0B">
        <w:trPr>
          <w:trHeight w:val="625"/>
        </w:trPr>
        <w:tc>
          <w:tcPr>
            <w:tcW w:w="556" w:type="dxa"/>
            <w:hideMark/>
          </w:tcPr>
          <w:p w:rsidRPr="00037CDE" w:rsidR="00C35E0B" w:rsidP="0067137E" w:rsidRDefault="00C35E0B">
            <w:pPr>
              <w:rPr>
                <w:rFonts w:ascii="Arial" w:hAnsi="Arial" w:cs="Arial"/>
              </w:rPr>
            </w:pPr>
            <w:r>
              <w:rPr>
                <w:rFonts w:ascii="Arial" w:hAnsi="Arial" w:cs="Arial"/>
              </w:rPr>
              <w:t>3</w:t>
            </w:r>
            <w:r w:rsidRPr="00037CDE">
              <w:rPr>
                <w:rFonts w:ascii="Arial" w:hAnsi="Arial" w:cs="Arial"/>
              </w:rPr>
              <w:t>.</w:t>
            </w:r>
          </w:p>
        </w:tc>
        <w:tc>
          <w:tcPr>
            <w:tcW w:w="1009" w:type="dxa"/>
            <w:hideMark/>
          </w:tcPr>
          <w:p w:rsidRPr="00037CDE" w:rsidR="00C35E0B" w:rsidP="0067137E" w:rsidRDefault="00C35E0B">
            <w:pPr>
              <w:rPr>
                <w:rFonts w:ascii="Arial" w:hAnsi="Arial" w:cs="Arial"/>
              </w:rPr>
            </w:pPr>
            <w:r w:rsidRPr="00037CDE">
              <w:rPr>
                <w:rFonts w:ascii="Arial" w:hAnsi="Arial" w:cs="Arial"/>
              </w:rPr>
              <w:t>Gradska plinara ZG-opskrba d.o.o.</w:t>
            </w:r>
          </w:p>
        </w:tc>
        <w:tc>
          <w:tcPr>
            <w:tcW w:w="962" w:type="dxa"/>
            <w:hideMark/>
          </w:tcPr>
          <w:p w:rsidRPr="00037CDE" w:rsidR="00C35E0B" w:rsidP="0067137E" w:rsidRDefault="00C35E0B">
            <w:pPr>
              <w:rPr>
                <w:rFonts w:ascii="Arial" w:hAnsi="Arial" w:cs="Arial"/>
              </w:rPr>
            </w:pPr>
            <w:r w:rsidRPr="00037CDE">
              <w:rPr>
                <w:rFonts w:ascii="Arial" w:hAnsi="Arial" w:cs="Arial"/>
              </w:rPr>
              <w:t>74364571096</w:t>
            </w:r>
          </w:p>
        </w:tc>
        <w:tc>
          <w:tcPr>
            <w:tcW w:w="901" w:type="dxa"/>
            <w:hideMark/>
          </w:tcPr>
          <w:p w:rsidRPr="00037CDE" w:rsidR="00C35E0B" w:rsidP="0067137E" w:rsidRDefault="00C35E0B">
            <w:pPr>
              <w:rPr>
                <w:rFonts w:ascii="Arial" w:hAnsi="Arial" w:cs="Arial"/>
              </w:rPr>
            </w:pPr>
            <w:r w:rsidRPr="00037CDE">
              <w:rPr>
                <w:rFonts w:ascii="Arial" w:hAnsi="Arial" w:cs="Arial"/>
              </w:rPr>
              <w:t>Radnička cesta 1, Zagreb</w:t>
            </w:r>
          </w:p>
        </w:tc>
        <w:tc>
          <w:tcPr>
            <w:tcW w:w="1050" w:type="dxa"/>
            <w:hideMark/>
          </w:tcPr>
          <w:p w:rsidRPr="00037CDE" w:rsidR="00C35E0B" w:rsidP="0067137E" w:rsidRDefault="00C35E0B">
            <w:pPr>
              <w:rPr>
                <w:rFonts w:ascii="Arial" w:hAnsi="Arial" w:cs="Arial"/>
              </w:rPr>
            </w:pPr>
            <w:r w:rsidRPr="00037CDE">
              <w:rPr>
                <w:rFonts w:ascii="Arial" w:hAnsi="Arial" w:cs="Arial"/>
              </w:rPr>
              <w:t xml:space="preserve">              1.540,63 </w:t>
            </w:r>
          </w:p>
        </w:tc>
        <w:tc>
          <w:tcPr>
            <w:tcW w:w="1050" w:type="dxa"/>
            <w:hideMark/>
          </w:tcPr>
          <w:p w:rsidRPr="00037CDE" w:rsidR="00C35E0B" w:rsidP="0067137E" w:rsidRDefault="00C35E0B">
            <w:pPr>
              <w:rPr>
                <w:rFonts w:ascii="Arial" w:hAnsi="Arial" w:cs="Arial"/>
              </w:rPr>
            </w:pPr>
            <w:r w:rsidRPr="00037CDE">
              <w:rPr>
                <w:rFonts w:ascii="Arial" w:hAnsi="Arial" w:cs="Arial"/>
              </w:rPr>
              <w:t xml:space="preserve">             11.607,90 </w:t>
            </w:r>
          </w:p>
        </w:tc>
        <w:tc>
          <w:tcPr>
            <w:tcW w:w="928" w:type="dxa"/>
            <w:hideMark/>
          </w:tcPr>
          <w:p w:rsidRPr="00037CDE" w:rsidR="00C35E0B" w:rsidP="0067137E" w:rsidRDefault="00C35E0B">
            <w:pPr>
              <w:rPr>
                <w:rFonts w:ascii="Arial" w:hAnsi="Arial" w:cs="Arial"/>
              </w:rPr>
            </w:pPr>
            <w:r w:rsidRPr="00037CDE">
              <w:rPr>
                <w:rFonts w:ascii="Arial" w:hAnsi="Arial" w:cs="Arial"/>
              </w:rPr>
              <w:t xml:space="preserve">               1.540,63 </w:t>
            </w:r>
          </w:p>
        </w:tc>
        <w:tc>
          <w:tcPr>
            <w:tcW w:w="996" w:type="dxa"/>
            <w:hideMark/>
          </w:tcPr>
          <w:p w:rsidRPr="00037CDE" w:rsidR="00C35E0B" w:rsidP="0067137E" w:rsidRDefault="00C35E0B">
            <w:pPr>
              <w:rPr>
                <w:rFonts w:ascii="Arial" w:hAnsi="Arial" w:cs="Arial"/>
              </w:rPr>
            </w:pPr>
            <w:r w:rsidRPr="00037CDE">
              <w:rPr>
                <w:rFonts w:ascii="Arial" w:hAnsi="Arial" w:cs="Arial"/>
              </w:rPr>
              <w:t xml:space="preserve">             11.607,90 </w:t>
            </w:r>
          </w:p>
        </w:tc>
        <w:tc>
          <w:tcPr>
            <w:tcW w:w="928" w:type="dxa"/>
            <w:hideMark/>
          </w:tcPr>
          <w:p w:rsidRPr="00037CDE" w:rsidR="00C35E0B" w:rsidP="0067137E" w:rsidRDefault="00C35E0B">
            <w:pPr>
              <w:rPr>
                <w:rFonts w:ascii="Arial" w:hAnsi="Arial" w:cs="Arial"/>
              </w:rPr>
            </w:pPr>
            <w:r w:rsidRPr="00037CDE">
              <w:rPr>
                <w:rFonts w:ascii="Arial" w:hAnsi="Arial" w:cs="Arial"/>
              </w:rPr>
              <w:t xml:space="preserve"> - </w:t>
            </w:r>
          </w:p>
        </w:tc>
      </w:tr>
      <w:tr w:rsidRPr="00037CDE" w:rsidR="00C35E0B" w:rsidTr="00C35E0B">
        <w:trPr>
          <w:trHeight w:val="625"/>
        </w:trPr>
        <w:tc>
          <w:tcPr>
            <w:tcW w:w="556" w:type="dxa"/>
            <w:hideMark/>
          </w:tcPr>
          <w:p w:rsidRPr="00037CDE" w:rsidR="00C35E0B" w:rsidP="0067137E" w:rsidRDefault="00C35E0B">
            <w:pPr>
              <w:rPr>
                <w:rFonts w:ascii="Arial" w:hAnsi="Arial" w:cs="Arial"/>
              </w:rPr>
            </w:pPr>
            <w:r>
              <w:rPr>
                <w:rFonts w:ascii="Arial" w:hAnsi="Arial" w:cs="Arial"/>
              </w:rPr>
              <w:t>4</w:t>
            </w:r>
            <w:r w:rsidRPr="00037CDE">
              <w:rPr>
                <w:rFonts w:ascii="Arial" w:hAnsi="Arial" w:cs="Arial"/>
              </w:rPr>
              <w:t>.</w:t>
            </w:r>
          </w:p>
        </w:tc>
        <w:tc>
          <w:tcPr>
            <w:tcW w:w="1009" w:type="dxa"/>
            <w:hideMark/>
          </w:tcPr>
          <w:p w:rsidRPr="00037CDE" w:rsidR="00C35E0B" w:rsidP="0067137E" w:rsidRDefault="00C35E0B">
            <w:pPr>
              <w:rPr>
                <w:rFonts w:ascii="Arial" w:hAnsi="Arial" w:cs="Arial"/>
              </w:rPr>
            </w:pPr>
            <w:r w:rsidRPr="00037CDE">
              <w:rPr>
                <w:rFonts w:ascii="Arial" w:hAnsi="Arial" w:cs="Arial"/>
              </w:rPr>
              <w:t>ZAGREBAČKI HOLDING d.o.o.</w:t>
            </w:r>
          </w:p>
        </w:tc>
        <w:tc>
          <w:tcPr>
            <w:tcW w:w="962" w:type="dxa"/>
            <w:hideMark/>
          </w:tcPr>
          <w:p w:rsidRPr="00037CDE" w:rsidR="00C35E0B" w:rsidP="0067137E" w:rsidRDefault="00C35E0B">
            <w:pPr>
              <w:rPr>
                <w:rFonts w:ascii="Arial" w:hAnsi="Arial" w:cs="Arial"/>
              </w:rPr>
            </w:pPr>
            <w:r w:rsidRPr="00037CDE">
              <w:rPr>
                <w:rFonts w:ascii="Arial" w:hAnsi="Arial" w:cs="Arial"/>
              </w:rPr>
              <w:t>85584865987</w:t>
            </w:r>
          </w:p>
        </w:tc>
        <w:tc>
          <w:tcPr>
            <w:tcW w:w="901" w:type="dxa"/>
            <w:hideMark/>
          </w:tcPr>
          <w:p w:rsidRPr="00037CDE" w:rsidR="00C35E0B" w:rsidP="0067137E" w:rsidRDefault="00C35E0B">
            <w:pPr>
              <w:rPr>
                <w:rFonts w:ascii="Arial" w:hAnsi="Arial" w:cs="Arial"/>
              </w:rPr>
            </w:pPr>
            <w:r w:rsidRPr="00037CDE">
              <w:rPr>
                <w:rFonts w:ascii="Arial" w:hAnsi="Arial" w:cs="Arial"/>
              </w:rPr>
              <w:t>Ul. grada Vukovara 41, Zagreb</w:t>
            </w:r>
          </w:p>
        </w:tc>
        <w:tc>
          <w:tcPr>
            <w:tcW w:w="1050" w:type="dxa"/>
            <w:hideMark/>
          </w:tcPr>
          <w:p w:rsidRPr="00037CDE" w:rsidR="00C35E0B" w:rsidP="0067137E" w:rsidRDefault="00C35E0B">
            <w:pPr>
              <w:rPr>
                <w:rFonts w:ascii="Arial" w:hAnsi="Arial" w:cs="Arial"/>
              </w:rPr>
            </w:pPr>
            <w:r w:rsidRPr="00037CDE">
              <w:rPr>
                <w:rFonts w:ascii="Arial" w:hAnsi="Arial" w:cs="Arial"/>
              </w:rPr>
              <w:t xml:space="preserve">                 352,79 </w:t>
            </w:r>
          </w:p>
        </w:tc>
        <w:tc>
          <w:tcPr>
            <w:tcW w:w="1050" w:type="dxa"/>
            <w:hideMark/>
          </w:tcPr>
          <w:p w:rsidRPr="00037CDE" w:rsidR="00C35E0B" w:rsidP="0067137E" w:rsidRDefault="00C35E0B">
            <w:pPr>
              <w:rPr>
                <w:rFonts w:ascii="Arial" w:hAnsi="Arial" w:cs="Arial"/>
              </w:rPr>
            </w:pPr>
            <w:r w:rsidRPr="00037CDE">
              <w:rPr>
                <w:rFonts w:ascii="Arial" w:hAnsi="Arial" w:cs="Arial"/>
              </w:rPr>
              <w:t xml:space="preserve">               2.658,11 </w:t>
            </w:r>
          </w:p>
        </w:tc>
        <w:tc>
          <w:tcPr>
            <w:tcW w:w="928" w:type="dxa"/>
            <w:hideMark/>
          </w:tcPr>
          <w:p w:rsidRPr="00037CDE" w:rsidR="00C35E0B" w:rsidP="0067137E" w:rsidRDefault="00C35E0B">
            <w:pPr>
              <w:rPr>
                <w:rFonts w:ascii="Arial" w:hAnsi="Arial" w:cs="Arial"/>
              </w:rPr>
            </w:pPr>
            <w:r w:rsidRPr="00037CDE">
              <w:rPr>
                <w:rFonts w:ascii="Arial" w:hAnsi="Arial" w:cs="Arial"/>
              </w:rPr>
              <w:t xml:space="preserve">                  352,79 </w:t>
            </w:r>
          </w:p>
        </w:tc>
        <w:tc>
          <w:tcPr>
            <w:tcW w:w="996" w:type="dxa"/>
            <w:hideMark/>
          </w:tcPr>
          <w:p w:rsidRPr="00037CDE" w:rsidR="00C35E0B" w:rsidP="0067137E" w:rsidRDefault="00C35E0B">
            <w:pPr>
              <w:rPr>
                <w:rFonts w:ascii="Arial" w:hAnsi="Arial" w:cs="Arial"/>
              </w:rPr>
            </w:pPr>
            <w:r w:rsidRPr="00037CDE">
              <w:rPr>
                <w:rFonts w:ascii="Arial" w:hAnsi="Arial" w:cs="Arial"/>
              </w:rPr>
              <w:t xml:space="preserve">               2.658,11 </w:t>
            </w:r>
          </w:p>
        </w:tc>
        <w:tc>
          <w:tcPr>
            <w:tcW w:w="928" w:type="dxa"/>
            <w:hideMark/>
          </w:tcPr>
          <w:p w:rsidRPr="00037CDE" w:rsidR="00C35E0B" w:rsidP="0067137E" w:rsidRDefault="00C35E0B">
            <w:pPr>
              <w:rPr>
                <w:rFonts w:ascii="Arial" w:hAnsi="Arial" w:cs="Arial"/>
              </w:rPr>
            </w:pPr>
            <w:r w:rsidRPr="00037CDE">
              <w:rPr>
                <w:rFonts w:ascii="Arial" w:hAnsi="Arial" w:cs="Arial"/>
              </w:rPr>
              <w:t xml:space="preserve"> - </w:t>
            </w:r>
          </w:p>
        </w:tc>
      </w:tr>
      <w:tr w:rsidRPr="00037CDE" w:rsidR="00C35E0B" w:rsidTr="00C35E0B">
        <w:trPr>
          <w:trHeight w:val="938"/>
        </w:trPr>
        <w:tc>
          <w:tcPr>
            <w:tcW w:w="556" w:type="dxa"/>
            <w:hideMark/>
          </w:tcPr>
          <w:p w:rsidRPr="00037CDE" w:rsidR="00C35E0B" w:rsidP="0067137E" w:rsidRDefault="00C35E0B">
            <w:pPr>
              <w:rPr>
                <w:rFonts w:ascii="Arial" w:hAnsi="Arial" w:cs="Arial"/>
              </w:rPr>
            </w:pPr>
            <w:r>
              <w:rPr>
                <w:rFonts w:ascii="Arial" w:hAnsi="Arial" w:cs="Arial"/>
              </w:rPr>
              <w:t>5</w:t>
            </w:r>
            <w:r w:rsidRPr="00037CDE">
              <w:rPr>
                <w:rFonts w:ascii="Arial" w:hAnsi="Arial" w:cs="Arial"/>
              </w:rPr>
              <w:t>.</w:t>
            </w:r>
          </w:p>
        </w:tc>
        <w:tc>
          <w:tcPr>
            <w:tcW w:w="1009" w:type="dxa"/>
            <w:hideMark/>
          </w:tcPr>
          <w:p w:rsidRPr="00037CDE" w:rsidR="00C35E0B" w:rsidP="0067137E" w:rsidRDefault="00C35E0B">
            <w:pPr>
              <w:rPr>
                <w:rFonts w:ascii="Arial" w:hAnsi="Arial" w:cs="Arial"/>
              </w:rPr>
            </w:pPr>
            <w:r w:rsidRPr="00037CDE">
              <w:rPr>
                <w:rFonts w:ascii="Arial" w:hAnsi="Arial" w:cs="Arial"/>
              </w:rPr>
              <w:t>Hrvatski telekom d.d.</w:t>
            </w:r>
          </w:p>
        </w:tc>
        <w:tc>
          <w:tcPr>
            <w:tcW w:w="962" w:type="dxa"/>
            <w:hideMark/>
          </w:tcPr>
          <w:p w:rsidRPr="00037CDE" w:rsidR="00C35E0B" w:rsidP="0067137E" w:rsidRDefault="00C35E0B">
            <w:pPr>
              <w:rPr>
                <w:rFonts w:ascii="Arial" w:hAnsi="Arial" w:cs="Arial"/>
              </w:rPr>
            </w:pPr>
            <w:r w:rsidRPr="00037CDE">
              <w:rPr>
                <w:rFonts w:ascii="Arial" w:hAnsi="Arial" w:cs="Arial"/>
              </w:rPr>
              <w:t>81793146560</w:t>
            </w:r>
          </w:p>
        </w:tc>
        <w:tc>
          <w:tcPr>
            <w:tcW w:w="901" w:type="dxa"/>
            <w:hideMark/>
          </w:tcPr>
          <w:p w:rsidRPr="00037CDE" w:rsidR="00C35E0B" w:rsidP="0067137E" w:rsidRDefault="00C35E0B">
            <w:pPr>
              <w:rPr>
                <w:rFonts w:ascii="Arial" w:hAnsi="Arial" w:cs="Arial"/>
              </w:rPr>
            </w:pPr>
            <w:r w:rsidRPr="00037CDE">
              <w:rPr>
                <w:rFonts w:ascii="Arial" w:hAnsi="Arial" w:cs="Arial"/>
              </w:rPr>
              <w:t>Radnička cesta 21, Zagreb</w:t>
            </w:r>
          </w:p>
        </w:tc>
        <w:tc>
          <w:tcPr>
            <w:tcW w:w="1050" w:type="dxa"/>
            <w:hideMark/>
          </w:tcPr>
          <w:p w:rsidRPr="00037CDE" w:rsidR="00C35E0B" w:rsidP="0067137E" w:rsidRDefault="00C35E0B">
            <w:pPr>
              <w:rPr>
                <w:rFonts w:ascii="Arial" w:hAnsi="Arial" w:cs="Arial"/>
              </w:rPr>
            </w:pPr>
            <w:r w:rsidRPr="00037CDE">
              <w:rPr>
                <w:rFonts w:ascii="Arial" w:hAnsi="Arial" w:cs="Arial"/>
              </w:rPr>
              <w:t xml:space="preserve">              7.730,48 </w:t>
            </w:r>
          </w:p>
        </w:tc>
        <w:tc>
          <w:tcPr>
            <w:tcW w:w="1050" w:type="dxa"/>
            <w:hideMark/>
          </w:tcPr>
          <w:p w:rsidRPr="00037CDE" w:rsidR="00C35E0B" w:rsidP="0067137E" w:rsidRDefault="00C35E0B">
            <w:pPr>
              <w:rPr>
                <w:rFonts w:ascii="Arial" w:hAnsi="Arial" w:cs="Arial"/>
              </w:rPr>
            </w:pPr>
            <w:r w:rsidRPr="00037CDE">
              <w:rPr>
                <w:rFonts w:ascii="Arial" w:hAnsi="Arial" w:cs="Arial"/>
              </w:rPr>
              <w:t xml:space="preserve">             58.245,33 </w:t>
            </w:r>
          </w:p>
        </w:tc>
        <w:tc>
          <w:tcPr>
            <w:tcW w:w="928" w:type="dxa"/>
            <w:hideMark/>
          </w:tcPr>
          <w:p w:rsidRPr="00037CDE" w:rsidR="00C35E0B" w:rsidP="0067137E" w:rsidRDefault="00C35E0B">
            <w:pPr>
              <w:rPr>
                <w:rFonts w:ascii="Arial" w:hAnsi="Arial" w:cs="Arial"/>
              </w:rPr>
            </w:pPr>
            <w:r w:rsidRPr="00037CDE">
              <w:rPr>
                <w:rFonts w:ascii="Arial" w:hAnsi="Arial" w:cs="Arial"/>
              </w:rPr>
              <w:t xml:space="preserve">               7.730,48 </w:t>
            </w:r>
          </w:p>
        </w:tc>
        <w:tc>
          <w:tcPr>
            <w:tcW w:w="996" w:type="dxa"/>
            <w:hideMark/>
          </w:tcPr>
          <w:p w:rsidRPr="00037CDE" w:rsidR="00C35E0B" w:rsidP="0067137E" w:rsidRDefault="00C35E0B">
            <w:pPr>
              <w:rPr>
                <w:rFonts w:ascii="Arial" w:hAnsi="Arial" w:cs="Arial"/>
              </w:rPr>
            </w:pPr>
            <w:r w:rsidRPr="00037CDE">
              <w:rPr>
                <w:rFonts w:ascii="Arial" w:hAnsi="Arial" w:cs="Arial"/>
              </w:rPr>
              <w:t xml:space="preserve">             58.245,33 </w:t>
            </w:r>
          </w:p>
        </w:tc>
        <w:tc>
          <w:tcPr>
            <w:tcW w:w="928" w:type="dxa"/>
            <w:hideMark/>
          </w:tcPr>
          <w:p w:rsidRPr="00037CDE" w:rsidR="00C35E0B" w:rsidP="0067137E" w:rsidRDefault="00C35E0B">
            <w:pPr>
              <w:rPr>
                <w:rFonts w:ascii="Arial" w:hAnsi="Arial" w:cs="Arial"/>
              </w:rPr>
            </w:pPr>
            <w:r w:rsidRPr="00037CDE">
              <w:rPr>
                <w:rFonts w:ascii="Arial" w:hAnsi="Arial" w:cs="Arial"/>
              </w:rPr>
              <w:t xml:space="preserve"> - </w:t>
            </w:r>
          </w:p>
        </w:tc>
      </w:tr>
      <w:tr w:rsidRPr="00037CDE" w:rsidR="00C35E0B" w:rsidTr="00C35E0B">
        <w:trPr>
          <w:trHeight w:val="625"/>
        </w:trPr>
        <w:tc>
          <w:tcPr>
            <w:tcW w:w="556" w:type="dxa"/>
            <w:hideMark/>
          </w:tcPr>
          <w:p w:rsidRPr="00037CDE" w:rsidR="00C35E0B" w:rsidP="0067137E" w:rsidRDefault="00C35E0B">
            <w:pPr>
              <w:rPr>
                <w:rFonts w:ascii="Arial" w:hAnsi="Arial" w:cs="Arial"/>
              </w:rPr>
            </w:pPr>
            <w:r>
              <w:rPr>
                <w:rFonts w:ascii="Arial" w:hAnsi="Arial" w:cs="Arial"/>
              </w:rPr>
              <w:t>6</w:t>
            </w:r>
            <w:r w:rsidRPr="00037CDE">
              <w:rPr>
                <w:rFonts w:ascii="Arial" w:hAnsi="Arial" w:cs="Arial"/>
              </w:rPr>
              <w:t>.</w:t>
            </w:r>
          </w:p>
        </w:tc>
        <w:tc>
          <w:tcPr>
            <w:tcW w:w="1009" w:type="dxa"/>
            <w:hideMark/>
          </w:tcPr>
          <w:p w:rsidRPr="00037CDE" w:rsidR="00C35E0B" w:rsidP="0067137E" w:rsidRDefault="00C35E0B">
            <w:pPr>
              <w:rPr>
                <w:rFonts w:ascii="Arial" w:hAnsi="Arial" w:cs="Arial"/>
              </w:rPr>
            </w:pPr>
            <w:r w:rsidRPr="00037CDE">
              <w:rPr>
                <w:rFonts w:ascii="Arial" w:hAnsi="Arial" w:cs="Arial"/>
              </w:rPr>
              <w:t>Grad Zagreb</w:t>
            </w:r>
          </w:p>
        </w:tc>
        <w:tc>
          <w:tcPr>
            <w:tcW w:w="962" w:type="dxa"/>
            <w:hideMark/>
          </w:tcPr>
          <w:p w:rsidRPr="00037CDE" w:rsidR="00C35E0B" w:rsidP="0067137E" w:rsidRDefault="00C35E0B">
            <w:pPr>
              <w:rPr>
                <w:rFonts w:ascii="Arial" w:hAnsi="Arial" w:cs="Arial"/>
              </w:rPr>
            </w:pPr>
            <w:r w:rsidRPr="00037CDE">
              <w:rPr>
                <w:rFonts w:ascii="Arial" w:hAnsi="Arial" w:cs="Arial"/>
              </w:rPr>
              <w:t>61817894937</w:t>
            </w:r>
          </w:p>
        </w:tc>
        <w:tc>
          <w:tcPr>
            <w:tcW w:w="901" w:type="dxa"/>
            <w:hideMark/>
          </w:tcPr>
          <w:p w:rsidRPr="00037CDE" w:rsidR="00C35E0B" w:rsidP="0067137E" w:rsidRDefault="00C35E0B">
            <w:pPr>
              <w:rPr>
                <w:rFonts w:ascii="Arial" w:hAnsi="Arial" w:cs="Arial"/>
              </w:rPr>
            </w:pPr>
            <w:r w:rsidRPr="00037CDE">
              <w:rPr>
                <w:rFonts w:ascii="Arial" w:hAnsi="Arial" w:cs="Arial"/>
              </w:rPr>
              <w:t>Trg Stjepana Radića 1, Zagreb</w:t>
            </w:r>
          </w:p>
        </w:tc>
        <w:tc>
          <w:tcPr>
            <w:tcW w:w="1050" w:type="dxa"/>
            <w:hideMark/>
          </w:tcPr>
          <w:p w:rsidRPr="00037CDE" w:rsidR="00C35E0B" w:rsidP="0067137E" w:rsidRDefault="00C35E0B">
            <w:pPr>
              <w:rPr>
                <w:rFonts w:ascii="Arial" w:hAnsi="Arial" w:cs="Arial"/>
              </w:rPr>
            </w:pPr>
            <w:r w:rsidRPr="00037CDE">
              <w:rPr>
                <w:rFonts w:ascii="Arial" w:hAnsi="Arial" w:cs="Arial"/>
              </w:rPr>
              <w:t xml:space="preserve">              8.515,49 </w:t>
            </w:r>
          </w:p>
        </w:tc>
        <w:tc>
          <w:tcPr>
            <w:tcW w:w="1050" w:type="dxa"/>
            <w:hideMark/>
          </w:tcPr>
          <w:p w:rsidRPr="00037CDE" w:rsidR="00C35E0B" w:rsidP="0067137E" w:rsidRDefault="00C35E0B">
            <w:pPr>
              <w:rPr>
                <w:rFonts w:ascii="Arial" w:hAnsi="Arial" w:cs="Arial"/>
              </w:rPr>
            </w:pPr>
            <w:r w:rsidRPr="00037CDE">
              <w:rPr>
                <w:rFonts w:ascii="Arial" w:hAnsi="Arial" w:cs="Arial"/>
              </w:rPr>
              <w:t xml:space="preserve">             64.159,95 </w:t>
            </w:r>
          </w:p>
        </w:tc>
        <w:tc>
          <w:tcPr>
            <w:tcW w:w="928" w:type="dxa"/>
            <w:hideMark/>
          </w:tcPr>
          <w:p w:rsidRPr="00037CDE" w:rsidR="00C35E0B" w:rsidP="0067137E" w:rsidRDefault="00C35E0B">
            <w:pPr>
              <w:rPr>
                <w:rFonts w:ascii="Arial" w:hAnsi="Arial" w:cs="Arial"/>
              </w:rPr>
            </w:pPr>
            <w:r w:rsidRPr="00037CDE">
              <w:rPr>
                <w:rFonts w:ascii="Arial" w:hAnsi="Arial" w:cs="Arial"/>
              </w:rPr>
              <w:t xml:space="preserve">               8.515,49 </w:t>
            </w:r>
          </w:p>
        </w:tc>
        <w:tc>
          <w:tcPr>
            <w:tcW w:w="996" w:type="dxa"/>
            <w:hideMark/>
          </w:tcPr>
          <w:p w:rsidRPr="00037CDE" w:rsidR="00C35E0B" w:rsidP="0067137E" w:rsidRDefault="00C35E0B">
            <w:pPr>
              <w:rPr>
                <w:rFonts w:ascii="Arial" w:hAnsi="Arial" w:cs="Arial"/>
              </w:rPr>
            </w:pPr>
            <w:r w:rsidRPr="00037CDE">
              <w:rPr>
                <w:rFonts w:ascii="Arial" w:hAnsi="Arial" w:cs="Arial"/>
              </w:rPr>
              <w:t xml:space="preserve">             64.159,95 </w:t>
            </w:r>
          </w:p>
        </w:tc>
        <w:tc>
          <w:tcPr>
            <w:tcW w:w="928" w:type="dxa"/>
            <w:hideMark/>
          </w:tcPr>
          <w:p w:rsidRPr="00037CDE" w:rsidR="00C35E0B" w:rsidP="0067137E" w:rsidRDefault="00C35E0B">
            <w:pPr>
              <w:rPr>
                <w:rFonts w:ascii="Arial" w:hAnsi="Arial" w:cs="Arial"/>
              </w:rPr>
            </w:pPr>
            <w:r w:rsidRPr="00037CDE">
              <w:rPr>
                <w:rFonts w:ascii="Arial" w:hAnsi="Arial" w:cs="Arial"/>
              </w:rPr>
              <w:t xml:space="preserve"> - </w:t>
            </w:r>
          </w:p>
        </w:tc>
      </w:tr>
      <w:tr w:rsidRPr="00037CDE" w:rsidR="00C35E0B" w:rsidTr="00C35E0B">
        <w:trPr>
          <w:trHeight w:val="625"/>
        </w:trPr>
        <w:tc>
          <w:tcPr>
            <w:tcW w:w="556" w:type="dxa"/>
            <w:hideMark/>
          </w:tcPr>
          <w:p w:rsidRPr="00037CDE" w:rsidR="00C35E0B" w:rsidP="0067137E" w:rsidRDefault="00C35E0B">
            <w:pPr>
              <w:rPr>
                <w:rFonts w:ascii="Arial" w:hAnsi="Arial" w:cs="Arial"/>
              </w:rPr>
            </w:pPr>
            <w:r>
              <w:rPr>
                <w:rFonts w:ascii="Arial" w:hAnsi="Arial" w:cs="Arial"/>
              </w:rPr>
              <w:t>7</w:t>
            </w:r>
            <w:r w:rsidRPr="00037CDE">
              <w:rPr>
                <w:rFonts w:ascii="Arial" w:hAnsi="Arial" w:cs="Arial"/>
              </w:rPr>
              <w:t>.</w:t>
            </w:r>
          </w:p>
        </w:tc>
        <w:tc>
          <w:tcPr>
            <w:tcW w:w="1009" w:type="dxa"/>
            <w:hideMark/>
          </w:tcPr>
          <w:p w:rsidRPr="00037CDE" w:rsidR="00C35E0B" w:rsidP="0067137E" w:rsidRDefault="00C35E0B">
            <w:pPr>
              <w:rPr>
                <w:rFonts w:ascii="Arial" w:hAnsi="Arial" w:cs="Arial"/>
              </w:rPr>
            </w:pPr>
            <w:r w:rsidRPr="00037CDE">
              <w:rPr>
                <w:rFonts w:ascii="Arial" w:hAnsi="Arial" w:cs="Arial"/>
              </w:rPr>
              <w:t>Vodoopskrba i odvodnja d.o.o.</w:t>
            </w:r>
          </w:p>
        </w:tc>
        <w:tc>
          <w:tcPr>
            <w:tcW w:w="962" w:type="dxa"/>
            <w:hideMark/>
          </w:tcPr>
          <w:p w:rsidRPr="00037CDE" w:rsidR="00C35E0B" w:rsidP="0067137E" w:rsidRDefault="00C35E0B">
            <w:pPr>
              <w:rPr>
                <w:rFonts w:ascii="Arial" w:hAnsi="Arial" w:cs="Arial"/>
              </w:rPr>
            </w:pPr>
            <w:r w:rsidRPr="00037CDE">
              <w:rPr>
                <w:rFonts w:ascii="Arial" w:hAnsi="Arial" w:cs="Arial"/>
              </w:rPr>
              <w:t>83416546499</w:t>
            </w:r>
          </w:p>
        </w:tc>
        <w:tc>
          <w:tcPr>
            <w:tcW w:w="901" w:type="dxa"/>
            <w:hideMark/>
          </w:tcPr>
          <w:p w:rsidRPr="00037CDE" w:rsidR="00C35E0B" w:rsidP="0067137E" w:rsidRDefault="00C35E0B">
            <w:pPr>
              <w:rPr>
                <w:rFonts w:ascii="Arial" w:hAnsi="Arial" w:cs="Arial"/>
              </w:rPr>
            </w:pPr>
            <w:r w:rsidRPr="00037CDE">
              <w:rPr>
                <w:rFonts w:ascii="Arial" w:hAnsi="Arial" w:cs="Arial"/>
              </w:rPr>
              <w:t>Ul. Frana Folnegovića 1, Zagreb</w:t>
            </w:r>
          </w:p>
        </w:tc>
        <w:tc>
          <w:tcPr>
            <w:tcW w:w="1050" w:type="dxa"/>
            <w:hideMark/>
          </w:tcPr>
          <w:p w:rsidRPr="00037CDE" w:rsidR="00C35E0B" w:rsidP="0067137E" w:rsidRDefault="00C35E0B">
            <w:pPr>
              <w:rPr>
                <w:rFonts w:ascii="Arial" w:hAnsi="Arial" w:cs="Arial"/>
              </w:rPr>
            </w:pPr>
            <w:r w:rsidRPr="00037CDE">
              <w:rPr>
                <w:rFonts w:ascii="Arial" w:hAnsi="Arial" w:cs="Arial"/>
              </w:rPr>
              <w:t xml:space="preserve">              1.562,60 </w:t>
            </w:r>
          </w:p>
        </w:tc>
        <w:tc>
          <w:tcPr>
            <w:tcW w:w="1050" w:type="dxa"/>
            <w:hideMark/>
          </w:tcPr>
          <w:p w:rsidRPr="00037CDE" w:rsidR="00C35E0B" w:rsidP="0067137E" w:rsidRDefault="00C35E0B">
            <w:pPr>
              <w:rPr>
                <w:rFonts w:ascii="Arial" w:hAnsi="Arial" w:cs="Arial"/>
              </w:rPr>
            </w:pPr>
            <w:r w:rsidRPr="00037CDE">
              <w:rPr>
                <w:rFonts w:ascii="Arial" w:hAnsi="Arial" w:cs="Arial"/>
              </w:rPr>
              <w:t xml:space="preserve">             11.773,40 </w:t>
            </w:r>
          </w:p>
        </w:tc>
        <w:tc>
          <w:tcPr>
            <w:tcW w:w="928" w:type="dxa"/>
            <w:hideMark/>
          </w:tcPr>
          <w:p w:rsidRPr="00037CDE" w:rsidR="00C35E0B" w:rsidP="0067137E" w:rsidRDefault="00C35E0B">
            <w:pPr>
              <w:rPr>
                <w:rFonts w:ascii="Arial" w:hAnsi="Arial" w:cs="Arial"/>
              </w:rPr>
            </w:pPr>
            <w:r w:rsidRPr="00037CDE">
              <w:rPr>
                <w:rFonts w:ascii="Arial" w:hAnsi="Arial" w:cs="Arial"/>
              </w:rPr>
              <w:t xml:space="preserve">               1.562,60 </w:t>
            </w:r>
          </w:p>
        </w:tc>
        <w:tc>
          <w:tcPr>
            <w:tcW w:w="996" w:type="dxa"/>
            <w:hideMark/>
          </w:tcPr>
          <w:p w:rsidRPr="00037CDE" w:rsidR="00C35E0B" w:rsidP="0067137E" w:rsidRDefault="00C35E0B">
            <w:pPr>
              <w:rPr>
                <w:rFonts w:ascii="Arial" w:hAnsi="Arial" w:cs="Arial"/>
              </w:rPr>
            </w:pPr>
            <w:r w:rsidRPr="00037CDE">
              <w:rPr>
                <w:rFonts w:ascii="Arial" w:hAnsi="Arial" w:cs="Arial"/>
              </w:rPr>
              <w:t xml:space="preserve">             11.773,40 </w:t>
            </w:r>
          </w:p>
        </w:tc>
        <w:tc>
          <w:tcPr>
            <w:tcW w:w="928" w:type="dxa"/>
            <w:hideMark/>
          </w:tcPr>
          <w:p w:rsidRPr="00037CDE" w:rsidR="00C35E0B" w:rsidP="0067137E" w:rsidRDefault="00C35E0B">
            <w:pPr>
              <w:rPr>
                <w:rFonts w:ascii="Arial" w:hAnsi="Arial" w:cs="Arial"/>
              </w:rPr>
            </w:pPr>
            <w:r w:rsidRPr="00037CDE">
              <w:rPr>
                <w:rFonts w:ascii="Arial" w:hAnsi="Arial" w:cs="Arial"/>
              </w:rPr>
              <w:t xml:space="preserve"> - </w:t>
            </w:r>
          </w:p>
        </w:tc>
      </w:tr>
      <w:tr w:rsidRPr="00037CDE" w:rsidR="00C35E0B" w:rsidTr="00C35E0B">
        <w:trPr>
          <w:trHeight w:val="1250"/>
        </w:trPr>
        <w:tc>
          <w:tcPr>
            <w:tcW w:w="556" w:type="dxa"/>
            <w:hideMark/>
          </w:tcPr>
          <w:p w:rsidRPr="00037CDE" w:rsidR="00C35E0B" w:rsidP="0067137E" w:rsidRDefault="00C35E0B">
            <w:pPr>
              <w:rPr>
                <w:rFonts w:ascii="Arial" w:hAnsi="Arial" w:cs="Arial"/>
              </w:rPr>
            </w:pPr>
            <w:r>
              <w:rPr>
                <w:rFonts w:ascii="Arial" w:hAnsi="Arial" w:cs="Arial"/>
              </w:rPr>
              <w:t>8</w:t>
            </w:r>
            <w:r w:rsidRPr="00037CDE">
              <w:rPr>
                <w:rFonts w:ascii="Arial" w:hAnsi="Arial" w:cs="Arial"/>
              </w:rPr>
              <w:t>.</w:t>
            </w:r>
          </w:p>
        </w:tc>
        <w:tc>
          <w:tcPr>
            <w:tcW w:w="1009" w:type="dxa"/>
            <w:hideMark/>
          </w:tcPr>
          <w:p w:rsidRPr="00037CDE" w:rsidR="00C35E0B" w:rsidP="0067137E" w:rsidRDefault="00C35E0B">
            <w:pPr>
              <w:rPr>
                <w:rFonts w:ascii="Arial" w:hAnsi="Arial" w:cs="Arial"/>
              </w:rPr>
            </w:pPr>
            <w:r w:rsidRPr="00037CDE">
              <w:rPr>
                <w:rFonts w:ascii="Arial" w:hAnsi="Arial" w:cs="Arial"/>
              </w:rPr>
              <w:t>Hrvatska poštanska banka d.d.</w:t>
            </w:r>
          </w:p>
        </w:tc>
        <w:tc>
          <w:tcPr>
            <w:tcW w:w="962" w:type="dxa"/>
            <w:hideMark/>
          </w:tcPr>
          <w:p w:rsidRPr="00037CDE" w:rsidR="00C35E0B" w:rsidP="0067137E" w:rsidRDefault="00C35E0B">
            <w:pPr>
              <w:rPr>
                <w:rFonts w:ascii="Arial" w:hAnsi="Arial" w:cs="Arial"/>
              </w:rPr>
            </w:pPr>
            <w:r w:rsidRPr="00037CDE">
              <w:rPr>
                <w:rFonts w:ascii="Arial" w:hAnsi="Arial" w:cs="Arial"/>
              </w:rPr>
              <w:t>87939104217</w:t>
            </w:r>
          </w:p>
        </w:tc>
        <w:tc>
          <w:tcPr>
            <w:tcW w:w="901" w:type="dxa"/>
            <w:hideMark/>
          </w:tcPr>
          <w:p w:rsidRPr="00037CDE" w:rsidR="00C35E0B" w:rsidP="0067137E" w:rsidRDefault="00C35E0B">
            <w:pPr>
              <w:rPr>
                <w:rFonts w:ascii="Arial" w:hAnsi="Arial" w:cs="Arial"/>
              </w:rPr>
            </w:pPr>
            <w:r w:rsidRPr="00037CDE">
              <w:rPr>
                <w:rFonts w:ascii="Arial" w:hAnsi="Arial" w:cs="Arial"/>
              </w:rPr>
              <w:t>Jurišićeva ulica 4, Zagreb</w:t>
            </w:r>
          </w:p>
        </w:tc>
        <w:tc>
          <w:tcPr>
            <w:tcW w:w="1050" w:type="dxa"/>
            <w:hideMark/>
          </w:tcPr>
          <w:p w:rsidRPr="00037CDE" w:rsidR="00C35E0B" w:rsidP="0067137E" w:rsidRDefault="00C35E0B">
            <w:pPr>
              <w:rPr>
                <w:rFonts w:ascii="Arial" w:hAnsi="Arial" w:cs="Arial"/>
              </w:rPr>
            </w:pPr>
            <w:r w:rsidRPr="00037CDE">
              <w:rPr>
                <w:rFonts w:ascii="Arial" w:hAnsi="Arial" w:cs="Arial"/>
              </w:rPr>
              <w:t xml:space="preserve">            52.137,15 </w:t>
            </w:r>
          </w:p>
        </w:tc>
        <w:tc>
          <w:tcPr>
            <w:tcW w:w="1050" w:type="dxa"/>
            <w:hideMark/>
          </w:tcPr>
          <w:p w:rsidRPr="00037CDE" w:rsidR="00C35E0B" w:rsidP="0067137E" w:rsidRDefault="00C35E0B">
            <w:pPr>
              <w:rPr>
                <w:rFonts w:ascii="Arial" w:hAnsi="Arial" w:cs="Arial"/>
              </w:rPr>
            </w:pPr>
            <w:r w:rsidRPr="00037CDE">
              <w:rPr>
                <w:rFonts w:ascii="Arial" w:hAnsi="Arial" w:cs="Arial"/>
              </w:rPr>
              <w:t xml:space="preserve">           392.827,31 </w:t>
            </w:r>
          </w:p>
        </w:tc>
        <w:tc>
          <w:tcPr>
            <w:tcW w:w="928" w:type="dxa"/>
            <w:hideMark/>
          </w:tcPr>
          <w:p w:rsidRPr="00037CDE" w:rsidR="00C35E0B" w:rsidP="0067137E" w:rsidRDefault="00C35E0B">
            <w:pPr>
              <w:rPr>
                <w:rFonts w:ascii="Arial" w:hAnsi="Arial" w:cs="Arial"/>
              </w:rPr>
            </w:pPr>
            <w:r w:rsidRPr="00037CDE">
              <w:rPr>
                <w:rFonts w:ascii="Arial" w:hAnsi="Arial" w:cs="Arial"/>
              </w:rPr>
              <w:t xml:space="preserve">             52.137,15 </w:t>
            </w:r>
          </w:p>
        </w:tc>
        <w:tc>
          <w:tcPr>
            <w:tcW w:w="996" w:type="dxa"/>
            <w:hideMark/>
          </w:tcPr>
          <w:p w:rsidRPr="00037CDE" w:rsidR="00C35E0B" w:rsidP="0067137E" w:rsidRDefault="00C35E0B">
            <w:pPr>
              <w:rPr>
                <w:rFonts w:ascii="Arial" w:hAnsi="Arial" w:cs="Arial"/>
              </w:rPr>
            </w:pPr>
            <w:r w:rsidRPr="00037CDE">
              <w:rPr>
                <w:rFonts w:ascii="Arial" w:hAnsi="Arial" w:cs="Arial"/>
              </w:rPr>
              <w:t xml:space="preserve">           392.827,31 </w:t>
            </w:r>
          </w:p>
        </w:tc>
        <w:tc>
          <w:tcPr>
            <w:tcW w:w="928" w:type="dxa"/>
            <w:hideMark/>
          </w:tcPr>
          <w:p w:rsidRPr="00037CDE" w:rsidR="00C35E0B" w:rsidP="0067137E" w:rsidRDefault="00C35E0B">
            <w:pPr>
              <w:rPr>
                <w:rFonts w:ascii="Arial" w:hAnsi="Arial" w:cs="Arial"/>
              </w:rPr>
            </w:pPr>
            <w:r w:rsidRPr="00037CDE">
              <w:rPr>
                <w:rFonts w:ascii="Arial" w:hAnsi="Arial" w:cs="Arial"/>
              </w:rPr>
              <w:t xml:space="preserve"> - </w:t>
            </w:r>
          </w:p>
        </w:tc>
      </w:tr>
      <w:tr w:rsidRPr="00037CDE" w:rsidR="00C35E0B" w:rsidTr="00C35E0B">
        <w:trPr>
          <w:trHeight w:val="625"/>
        </w:trPr>
        <w:tc>
          <w:tcPr>
            <w:tcW w:w="556" w:type="dxa"/>
            <w:hideMark/>
          </w:tcPr>
          <w:p w:rsidRPr="00037CDE" w:rsidR="00C35E0B" w:rsidP="0067137E" w:rsidRDefault="00C35E0B">
            <w:pPr>
              <w:rPr>
                <w:rFonts w:ascii="Arial" w:hAnsi="Arial" w:cs="Arial"/>
              </w:rPr>
            </w:pPr>
            <w:r>
              <w:rPr>
                <w:rFonts w:ascii="Arial" w:hAnsi="Arial" w:cs="Arial"/>
              </w:rPr>
              <w:t>9</w:t>
            </w:r>
            <w:r w:rsidRPr="00037CDE">
              <w:rPr>
                <w:rFonts w:ascii="Arial" w:hAnsi="Arial" w:cs="Arial"/>
              </w:rPr>
              <w:t>.</w:t>
            </w:r>
          </w:p>
        </w:tc>
        <w:tc>
          <w:tcPr>
            <w:tcW w:w="1009" w:type="dxa"/>
            <w:hideMark/>
          </w:tcPr>
          <w:p w:rsidRPr="00037CDE" w:rsidR="00C35E0B" w:rsidP="0067137E" w:rsidRDefault="00C35E0B">
            <w:pPr>
              <w:rPr>
                <w:rFonts w:ascii="Arial" w:hAnsi="Arial" w:cs="Arial"/>
              </w:rPr>
            </w:pPr>
            <w:r w:rsidRPr="00037CDE">
              <w:rPr>
                <w:rFonts w:ascii="Arial" w:hAnsi="Arial" w:cs="Arial"/>
              </w:rPr>
              <w:t>Hrvatske šume d.o.o.</w:t>
            </w:r>
          </w:p>
        </w:tc>
        <w:tc>
          <w:tcPr>
            <w:tcW w:w="962" w:type="dxa"/>
            <w:hideMark/>
          </w:tcPr>
          <w:p w:rsidRPr="00037CDE" w:rsidR="00C35E0B" w:rsidP="0067137E" w:rsidRDefault="00C35E0B">
            <w:pPr>
              <w:rPr>
                <w:rFonts w:ascii="Arial" w:hAnsi="Arial" w:cs="Arial"/>
              </w:rPr>
            </w:pPr>
            <w:r w:rsidRPr="00037CDE">
              <w:rPr>
                <w:rFonts w:ascii="Arial" w:hAnsi="Arial" w:cs="Arial"/>
              </w:rPr>
              <w:t>69693144506</w:t>
            </w:r>
          </w:p>
        </w:tc>
        <w:tc>
          <w:tcPr>
            <w:tcW w:w="901" w:type="dxa"/>
            <w:hideMark/>
          </w:tcPr>
          <w:p w:rsidRPr="00037CDE" w:rsidR="00C35E0B" w:rsidP="0067137E" w:rsidRDefault="00C35E0B">
            <w:pPr>
              <w:rPr>
                <w:rFonts w:ascii="Arial" w:hAnsi="Arial" w:cs="Arial"/>
              </w:rPr>
            </w:pPr>
            <w:r w:rsidRPr="00037CDE">
              <w:rPr>
                <w:rFonts w:ascii="Arial" w:hAnsi="Arial" w:cs="Arial"/>
              </w:rPr>
              <w:t>Ul. kneza Branimira 1, Zagreb</w:t>
            </w:r>
          </w:p>
        </w:tc>
        <w:tc>
          <w:tcPr>
            <w:tcW w:w="1050" w:type="dxa"/>
            <w:hideMark/>
          </w:tcPr>
          <w:p w:rsidRPr="00037CDE" w:rsidR="00C35E0B" w:rsidP="0067137E" w:rsidRDefault="00C35E0B">
            <w:pPr>
              <w:rPr>
                <w:rFonts w:ascii="Arial" w:hAnsi="Arial" w:cs="Arial"/>
              </w:rPr>
            </w:pPr>
            <w:r w:rsidRPr="00037CDE">
              <w:rPr>
                <w:rFonts w:ascii="Arial" w:hAnsi="Arial" w:cs="Arial"/>
              </w:rPr>
              <w:t xml:space="preserve">              5.246,92 </w:t>
            </w:r>
          </w:p>
        </w:tc>
        <w:tc>
          <w:tcPr>
            <w:tcW w:w="1050" w:type="dxa"/>
            <w:hideMark/>
          </w:tcPr>
          <w:p w:rsidRPr="00037CDE" w:rsidR="00C35E0B" w:rsidP="0067137E" w:rsidRDefault="00C35E0B">
            <w:pPr>
              <w:rPr>
                <w:rFonts w:ascii="Arial" w:hAnsi="Arial" w:cs="Arial"/>
              </w:rPr>
            </w:pPr>
            <w:r w:rsidRPr="00037CDE">
              <w:rPr>
                <w:rFonts w:ascii="Arial" w:hAnsi="Arial" w:cs="Arial"/>
              </w:rPr>
              <w:t xml:space="preserve">             39.532,90 </w:t>
            </w:r>
          </w:p>
        </w:tc>
        <w:tc>
          <w:tcPr>
            <w:tcW w:w="928" w:type="dxa"/>
            <w:hideMark/>
          </w:tcPr>
          <w:p w:rsidRPr="00037CDE" w:rsidR="00C35E0B" w:rsidP="0067137E" w:rsidRDefault="00C35E0B">
            <w:pPr>
              <w:rPr>
                <w:rFonts w:ascii="Arial" w:hAnsi="Arial" w:cs="Arial"/>
              </w:rPr>
            </w:pPr>
            <w:r w:rsidRPr="00037CDE">
              <w:rPr>
                <w:rFonts w:ascii="Arial" w:hAnsi="Arial" w:cs="Arial"/>
              </w:rPr>
              <w:t xml:space="preserve">               5.246,92 </w:t>
            </w:r>
          </w:p>
        </w:tc>
        <w:tc>
          <w:tcPr>
            <w:tcW w:w="996" w:type="dxa"/>
            <w:hideMark/>
          </w:tcPr>
          <w:p w:rsidRPr="00037CDE" w:rsidR="00C35E0B" w:rsidP="0067137E" w:rsidRDefault="00C35E0B">
            <w:pPr>
              <w:rPr>
                <w:rFonts w:ascii="Arial" w:hAnsi="Arial" w:cs="Arial"/>
              </w:rPr>
            </w:pPr>
            <w:r w:rsidRPr="00037CDE">
              <w:rPr>
                <w:rFonts w:ascii="Arial" w:hAnsi="Arial" w:cs="Arial"/>
              </w:rPr>
              <w:t xml:space="preserve">             39.532,90 </w:t>
            </w:r>
          </w:p>
        </w:tc>
        <w:tc>
          <w:tcPr>
            <w:tcW w:w="928" w:type="dxa"/>
            <w:hideMark/>
          </w:tcPr>
          <w:p w:rsidRPr="00037CDE" w:rsidR="00C35E0B" w:rsidP="0067137E" w:rsidRDefault="00C35E0B">
            <w:pPr>
              <w:rPr>
                <w:rFonts w:ascii="Arial" w:hAnsi="Arial" w:cs="Arial"/>
              </w:rPr>
            </w:pPr>
            <w:r w:rsidRPr="00037CDE">
              <w:rPr>
                <w:rFonts w:ascii="Arial" w:hAnsi="Arial" w:cs="Arial"/>
              </w:rPr>
              <w:t xml:space="preserve"> - </w:t>
            </w:r>
          </w:p>
        </w:tc>
      </w:tr>
      <w:tr w:rsidRPr="00037CDE" w:rsidR="00C35E0B" w:rsidTr="00C35E0B">
        <w:trPr>
          <w:trHeight w:val="938"/>
        </w:trPr>
        <w:tc>
          <w:tcPr>
            <w:tcW w:w="556" w:type="dxa"/>
            <w:hideMark/>
          </w:tcPr>
          <w:p w:rsidRPr="00037CDE" w:rsidR="00C35E0B" w:rsidP="00037CDE" w:rsidRDefault="00C35E0B">
            <w:pPr>
              <w:rPr>
                <w:rFonts w:ascii="Arial" w:hAnsi="Arial" w:cs="Arial"/>
              </w:rPr>
            </w:pPr>
            <w:r w:rsidRPr="00037CDE">
              <w:rPr>
                <w:rFonts w:ascii="Arial" w:hAnsi="Arial" w:cs="Arial"/>
              </w:rPr>
              <w:t>1</w:t>
            </w:r>
            <w:r>
              <w:rPr>
                <w:rFonts w:ascii="Arial" w:hAnsi="Arial" w:cs="Arial"/>
              </w:rPr>
              <w:t>0</w:t>
            </w:r>
            <w:r w:rsidRPr="00037CDE">
              <w:rPr>
                <w:rFonts w:ascii="Arial" w:hAnsi="Arial" w:cs="Arial"/>
              </w:rPr>
              <w:t>.</w:t>
            </w:r>
          </w:p>
        </w:tc>
        <w:tc>
          <w:tcPr>
            <w:tcW w:w="1009" w:type="dxa"/>
            <w:hideMark/>
          </w:tcPr>
          <w:p w:rsidRPr="00037CDE" w:rsidR="00C35E0B" w:rsidP="0067137E" w:rsidRDefault="00C35E0B">
            <w:pPr>
              <w:rPr>
                <w:rFonts w:ascii="Arial" w:hAnsi="Arial" w:cs="Arial"/>
              </w:rPr>
            </w:pPr>
            <w:r w:rsidRPr="00037CDE">
              <w:rPr>
                <w:rFonts w:ascii="Arial" w:hAnsi="Arial" w:cs="Arial"/>
              </w:rPr>
              <w:t xml:space="preserve">Arrogate holdings </w:t>
            </w:r>
            <w:r w:rsidRPr="00037CDE">
              <w:rPr>
                <w:rFonts w:ascii="Arial" w:hAnsi="Arial" w:cs="Arial"/>
              </w:rPr>
              <w:lastRenderedPageBreak/>
              <w:t>Ltd.</w:t>
            </w:r>
          </w:p>
        </w:tc>
        <w:tc>
          <w:tcPr>
            <w:tcW w:w="962" w:type="dxa"/>
            <w:hideMark/>
          </w:tcPr>
          <w:p w:rsidRPr="00037CDE" w:rsidR="00C35E0B" w:rsidP="0067137E" w:rsidRDefault="00C35E0B">
            <w:pPr>
              <w:rPr>
                <w:rFonts w:ascii="Arial" w:hAnsi="Arial" w:cs="Arial"/>
              </w:rPr>
            </w:pPr>
            <w:r w:rsidRPr="00037CDE">
              <w:rPr>
                <w:rFonts w:ascii="Arial" w:hAnsi="Arial" w:cs="Arial"/>
              </w:rPr>
              <w:lastRenderedPageBreak/>
              <w:t>25865860371</w:t>
            </w:r>
          </w:p>
        </w:tc>
        <w:tc>
          <w:tcPr>
            <w:tcW w:w="901" w:type="dxa"/>
            <w:hideMark/>
          </w:tcPr>
          <w:p w:rsidRPr="00037CDE" w:rsidR="00C35E0B" w:rsidP="0067137E" w:rsidRDefault="00C35E0B">
            <w:pPr>
              <w:rPr>
                <w:rFonts w:ascii="Arial" w:hAnsi="Arial" w:cs="Arial"/>
              </w:rPr>
            </w:pPr>
            <w:r w:rsidRPr="00037CDE">
              <w:rPr>
                <w:rFonts w:ascii="Arial" w:hAnsi="Arial" w:cs="Arial"/>
              </w:rPr>
              <w:t>Stelliou Mavro</w:t>
            </w:r>
            <w:r w:rsidRPr="00037CDE">
              <w:rPr>
                <w:rFonts w:ascii="Arial" w:hAnsi="Arial" w:cs="Arial"/>
              </w:rPr>
              <w:lastRenderedPageBreak/>
              <w:t>mmati 57, Nicosia, Cipar</w:t>
            </w:r>
          </w:p>
        </w:tc>
        <w:tc>
          <w:tcPr>
            <w:tcW w:w="1050" w:type="dxa"/>
            <w:hideMark/>
          </w:tcPr>
          <w:p w:rsidRPr="00037CDE" w:rsidR="00C35E0B" w:rsidP="0067137E" w:rsidRDefault="00C35E0B">
            <w:pPr>
              <w:rPr>
                <w:rFonts w:ascii="Arial" w:hAnsi="Arial" w:cs="Arial"/>
              </w:rPr>
            </w:pPr>
            <w:r w:rsidRPr="00037CDE">
              <w:rPr>
                <w:rFonts w:ascii="Arial" w:hAnsi="Arial" w:cs="Arial"/>
              </w:rPr>
              <w:lastRenderedPageBreak/>
              <w:t xml:space="preserve">       4.041.277,98 </w:t>
            </w:r>
          </w:p>
        </w:tc>
        <w:tc>
          <w:tcPr>
            <w:tcW w:w="1050" w:type="dxa"/>
            <w:hideMark/>
          </w:tcPr>
          <w:p w:rsidRPr="00037CDE" w:rsidR="00C35E0B" w:rsidP="0067137E" w:rsidRDefault="00C35E0B">
            <w:pPr>
              <w:rPr>
                <w:rFonts w:ascii="Arial" w:hAnsi="Arial" w:cs="Arial"/>
              </w:rPr>
            </w:pPr>
            <w:r w:rsidRPr="00037CDE">
              <w:rPr>
                <w:rFonts w:ascii="Arial" w:hAnsi="Arial" w:cs="Arial"/>
              </w:rPr>
              <w:t xml:space="preserve">      30.449.008,93 </w:t>
            </w:r>
          </w:p>
        </w:tc>
        <w:tc>
          <w:tcPr>
            <w:tcW w:w="928" w:type="dxa"/>
            <w:hideMark/>
          </w:tcPr>
          <w:p w:rsidRPr="00037CDE" w:rsidR="00C35E0B" w:rsidP="0067137E" w:rsidRDefault="00C35E0B">
            <w:pPr>
              <w:rPr>
                <w:rFonts w:ascii="Arial" w:hAnsi="Arial" w:cs="Arial"/>
              </w:rPr>
            </w:pPr>
            <w:r w:rsidRPr="00037CDE">
              <w:rPr>
                <w:rFonts w:ascii="Arial" w:hAnsi="Arial" w:cs="Arial"/>
              </w:rPr>
              <w:t xml:space="preserve">        4.041.277,98 </w:t>
            </w:r>
          </w:p>
        </w:tc>
        <w:tc>
          <w:tcPr>
            <w:tcW w:w="996" w:type="dxa"/>
            <w:hideMark/>
          </w:tcPr>
          <w:p w:rsidRPr="00037CDE" w:rsidR="00C35E0B" w:rsidP="0067137E" w:rsidRDefault="00C35E0B">
            <w:pPr>
              <w:rPr>
                <w:rFonts w:ascii="Arial" w:hAnsi="Arial" w:cs="Arial"/>
              </w:rPr>
            </w:pPr>
            <w:r w:rsidRPr="00037CDE">
              <w:rPr>
                <w:rFonts w:ascii="Arial" w:hAnsi="Arial" w:cs="Arial"/>
              </w:rPr>
              <w:t xml:space="preserve">      30.449.008,93 </w:t>
            </w:r>
          </w:p>
        </w:tc>
        <w:tc>
          <w:tcPr>
            <w:tcW w:w="928" w:type="dxa"/>
            <w:hideMark/>
          </w:tcPr>
          <w:p w:rsidRPr="00037CDE" w:rsidR="00C35E0B" w:rsidP="0067137E" w:rsidRDefault="00C35E0B">
            <w:pPr>
              <w:rPr>
                <w:rFonts w:ascii="Arial" w:hAnsi="Arial" w:cs="Arial"/>
              </w:rPr>
            </w:pPr>
            <w:r w:rsidRPr="00037CDE">
              <w:rPr>
                <w:rFonts w:ascii="Arial" w:hAnsi="Arial" w:cs="Arial"/>
              </w:rPr>
              <w:t xml:space="preserve"> - </w:t>
            </w:r>
          </w:p>
        </w:tc>
      </w:tr>
      <w:tr w:rsidRPr="00037CDE" w:rsidR="00C35E0B" w:rsidTr="00C35E0B">
        <w:trPr>
          <w:trHeight w:val="625"/>
        </w:trPr>
        <w:tc>
          <w:tcPr>
            <w:tcW w:w="556" w:type="dxa"/>
            <w:hideMark/>
          </w:tcPr>
          <w:p w:rsidRPr="00037CDE" w:rsidR="00C35E0B" w:rsidP="0067137E" w:rsidRDefault="00C35E0B">
            <w:pPr>
              <w:rPr>
                <w:rFonts w:ascii="Arial" w:hAnsi="Arial" w:cs="Arial"/>
              </w:rPr>
            </w:pPr>
            <w:r>
              <w:rPr>
                <w:rFonts w:ascii="Arial" w:hAnsi="Arial" w:cs="Arial"/>
              </w:rPr>
              <w:lastRenderedPageBreak/>
              <w:t>11</w:t>
            </w:r>
            <w:r w:rsidRPr="00037CDE">
              <w:rPr>
                <w:rFonts w:ascii="Arial" w:hAnsi="Arial" w:cs="Arial"/>
              </w:rPr>
              <w:t>.</w:t>
            </w:r>
          </w:p>
        </w:tc>
        <w:tc>
          <w:tcPr>
            <w:tcW w:w="1009" w:type="dxa"/>
            <w:hideMark/>
          </w:tcPr>
          <w:p w:rsidRPr="00037CDE" w:rsidR="00C35E0B" w:rsidP="0067137E" w:rsidRDefault="00C35E0B">
            <w:pPr>
              <w:rPr>
                <w:rFonts w:ascii="Arial" w:hAnsi="Arial" w:cs="Arial"/>
              </w:rPr>
            </w:pPr>
            <w:r w:rsidRPr="00037CDE">
              <w:rPr>
                <w:rFonts w:ascii="Arial" w:hAnsi="Arial" w:cs="Arial"/>
              </w:rPr>
              <w:t>Rikard Fuchs</w:t>
            </w:r>
          </w:p>
        </w:tc>
        <w:tc>
          <w:tcPr>
            <w:tcW w:w="962" w:type="dxa"/>
            <w:hideMark/>
          </w:tcPr>
          <w:p w:rsidRPr="00037CDE" w:rsidR="00C35E0B" w:rsidP="0067137E" w:rsidRDefault="00C35E0B">
            <w:pPr>
              <w:rPr>
                <w:rFonts w:ascii="Arial" w:hAnsi="Arial" w:cs="Arial"/>
              </w:rPr>
            </w:pPr>
            <w:r w:rsidRPr="00037CDE">
              <w:rPr>
                <w:rFonts w:ascii="Arial" w:hAnsi="Arial" w:cs="Arial"/>
              </w:rPr>
              <w:t>99868615225</w:t>
            </w:r>
          </w:p>
        </w:tc>
        <w:tc>
          <w:tcPr>
            <w:tcW w:w="901" w:type="dxa"/>
            <w:hideMark/>
          </w:tcPr>
          <w:p w:rsidRPr="00037CDE" w:rsidR="00C35E0B" w:rsidP="0067137E" w:rsidRDefault="00C35E0B">
            <w:pPr>
              <w:rPr>
                <w:rFonts w:ascii="Arial" w:hAnsi="Arial" w:cs="Arial"/>
              </w:rPr>
            </w:pPr>
            <w:r w:rsidRPr="00037CDE">
              <w:rPr>
                <w:rFonts w:ascii="Arial" w:hAnsi="Arial" w:cs="Arial"/>
              </w:rPr>
              <w:t>Šenoina ul. 11, Zagreb</w:t>
            </w:r>
          </w:p>
        </w:tc>
        <w:tc>
          <w:tcPr>
            <w:tcW w:w="1050" w:type="dxa"/>
            <w:hideMark/>
          </w:tcPr>
          <w:p w:rsidRPr="00037CDE" w:rsidR="00C35E0B" w:rsidP="0067137E" w:rsidRDefault="00C35E0B">
            <w:pPr>
              <w:rPr>
                <w:rFonts w:ascii="Arial" w:hAnsi="Arial" w:cs="Arial"/>
              </w:rPr>
            </w:pPr>
            <w:r w:rsidRPr="00037CDE">
              <w:rPr>
                <w:rFonts w:ascii="Arial" w:hAnsi="Arial" w:cs="Arial"/>
              </w:rPr>
              <w:t xml:space="preserve">       4.526.605,28 </w:t>
            </w:r>
          </w:p>
        </w:tc>
        <w:tc>
          <w:tcPr>
            <w:tcW w:w="1050" w:type="dxa"/>
            <w:hideMark/>
          </w:tcPr>
          <w:p w:rsidRPr="00037CDE" w:rsidR="00C35E0B" w:rsidP="0067137E" w:rsidRDefault="00C35E0B">
            <w:pPr>
              <w:rPr>
                <w:rFonts w:ascii="Arial" w:hAnsi="Arial" w:cs="Arial"/>
              </w:rPr>
            </w:pPr>
            <w:r w:rsidRPr="00037CDE">
              <w:rPr>
                <w:rFonts w:ascii="Arial" w:hAnsi="Arial" w:cs="Arial"/>
              </w:rPr>
              <w:t xml:space="preserve">      34.105.707,51 </w:t>
            </w:r>
          </w:p>
        </w:tc>
        <w:tc>
          <w:tcPr>
            <w:tcW w:w="928" w:type="dxa"/>
            <w:hideMark/>
          </w:tcPr>
          <w:p w:rsidRPr="00037CDE" w:rsidR="00C35E0B" w:rsidP="0067137E" w:rsidRDefault="00C35E0B">
            <w:pPr>
              <w:rPr>
                <w:rFonts w:ascii="Arial" w:hAnsi="Arial" w:cs="Arial"/>
              </w:rPr>
            </w:pPr>
            <w:r w:rsidRPr="00037CDE">
              <w:rPr>
                <w:rFonts w:ascii="Arial" w:hAnsi="Arial" w:cs="Arial"/>
              </w:rPr>
              <w:t xml:space="preserve"> - </w:t>
            </w:r>
          </w:p>
        </w:tc>
        <w:tc>
          <w:tcPr>
            <w:tcW w:w="996" w:type="dxa"/>
            <w:hideMark/>
          </w:tcPr>
          <w:p w:rsidRPr="00037CDE" w:rsidR="00C35E0B" w:rsidP="0067137E" w:rsidRDefault="00C35E0B">
            <w:pPr>
              <w:rPr>
                <w:rFonts w:ascii="Arial" w:hAnsi="Arial" w:cs="Arial"/>
              </w:rPr>
            </w:pPr>
            <w:r w:rsidRPr="00037CDE">
              <w:rPr>
                <w:rFonts w:ascii="Arial" w:hAnsi="Arial" w:cs="Arial"/>
              </w:rPr>
              <w:t xml:space="preserve"> - </w:t>
            </w:r>
          </w:p>
        </w:tc>
        <w:tc>
          <w:tcPr>
            <w:tcW w:w="928" w:type="dxa"/>
            <w:hideMark/>
          </w:tcPr>
          <w:p w:rsidRPr="00037CDE" w:rsidR="00C35E0B" w:rsidP="0067137E" w:rsidRDefault="00C35E0B">
            <w:pPr>
              <w:rPr>
                <w:rFonts w:ascii="Arial" w:hAnsi="Arial" w:cs="Arial"/>
              </w:rPr>
            </w:pPr>
            <w:r w:rsidRPr="00037CDE">
              <w:rPr>
                <w:rFonts w:ascii="Arial" w:hAnsi="Arial" w:cs="Arial"/>
              </w:rPr>
              <w:t xml:space="preserve">  4.526.605,28 </w:t>
            </w:r>
          </w:p>
        </w:tc>
      </w:tr>
      <w:tr w:rsidRPr="00037CDE" w:rsidR="00C35E0B" w:rsidTr="00C35E0B">
        <w:trPr>
          <w:trHeight w:val="625"/>
        </w:trPr>
        <w:tc>
          <w:tcPr>
            <w:tcW w:w="556" w:type="dxa"/>
            <w:hideMark/>
          </w:tcPr>
          <w:p w:rsidRPr="00037CDE" w:rsidR="00C35E0B" w:rsidP="0067137E" w:rsidRDefault="00C35E0B">
            <w:pPr>
              <w:rPr>
                <w:rFonts w:ascii="Arial" w:hAnsi="Arial" w:cs="Arial"/>
              </w:rPr>
            </w:pPr>
            <w:r>
              <w:rPr>
                <w:rFonts w:ascii="Arial" w:hAnsi="Arial" w:cs="Arial"/>
              </w:rPr>
              <w:t>12</w:t>
            </w:r>
            <w:r w:rsidRPr="00037CDE">
              <w:rPr>
                <w:rFonts w:ascii="Arial" w:hAnsi="Arial" w:cs="Arial"/>
              </w:rPr>
              <w:t>.</w:t>
            </w:r>
          </w:p>
        </w:tc>
        <w:tc>
          <w:tcPr>
            <w:tcW w:w="1009" w:type="dxa"/>
            <w:hideMark/>
          </w:tcPr>
          <w:p w:rsidRPr="00037CDE" w:rsidR="00C35E0B" w:rsidP="0067137E" w:rsidRDefault="00C35E0B">
            <w:pPr>
              <w:rPr>
                <w:rFonts w:ascii="Arial" w:hAnsi="Arial" w:cs="Arial"/>
              </w:rPr>
            </w:pPr>
            <w:r w:rsidRPr="00037CDE">
              <w:rPr>
                <w:rFonts w:ascii="Arial" w:hAnsi="Arial" w:cs="Arial"/>
              </w:rPr>
              <w:t>Sanctimonia d.o.o. u stečaju</w:t>
            </w:r>
          </w:p>
        </w:tc>
        <w:tc>
          <w:tcPr>
            <w:tcW w:w="962" w:type="dxa"/>
            <w:hideMark/>
          </w:tcPr>
          <w:p w:rsidRPr="00037CDE" w:rsidR="00C35E0B" w:rsidP="0067137E" w:rsidRDefault="00C35E0B">
            <w:pPr>
              <w:rPr>
                <w:rFonts w:ascii="Arial" w:hAnsi="Arial" w:cs="Arial"/>
              </w:rPr>
            </w:pPr>
            <w:r w:rsidRPr="00037CDE">
              <w:rPr>
                <w:rFonts w:ascii="Arial" w:hAnsi="Arial" w:cs="Arial"/>
              </w:rPr>
              <w:t>81315722985</w:t>
            </w:r>
          </w:p>
        </w:tc>
        <w:tc>
          <w:tcPr>
            <w:tcW w:w="901" w:type="dxa"/>
            <w:hideMark/>
          </w:tcPr>
          <w:p w:rsidRPr="00037CDE" w:rsidR="00C35E0B" w:rsidP="0067137E" w:rsidRDefault="00C35E0B">
            <w:pPr>
              <w:rPr>
                <w:rFonts w:ascii="Arial" w:hAnsi="Arial" w:cs="Arial"/>
              </w:rPr>
            </w:pPr>
            <w:r w:rsidRPr="00037CDE">
              <w:rPr>
                <w:rFonts w:ascii="Arial" w:hAnsi="Arial" w:cs="Arial"/>
              </w:rPr>
              <w:t>Trg žrtava fašizma 3, Zagreb</w:t>
            </w:r>
          </w:p>
        </w:tc>
        <w:tc>
          <w:tcPr>
            <w:tcW w:w="1050" w:type="dxa"/>
            <w:hideMark/>
          </w:tcPr>
          <w:p w:rsidRPr="00037CDE" w:rsidR="00C35E0B" w:rsidP="0067137E" w:rsidRDefault="00C35E0B">
            <w:pPr>
              <w:rPr>
                <w:rFonts w:ascii="Arial" w:hAnsi="Arial" w:cs="Arial"/>
              </w:rPr>
            </w:pPr>
            <w:r w:rsidRPr="00037CDE">
              <w:rPr>
                <w:rFonts w:ascii="Arial" w:hAnsi="Arial" w:cs="Arial"/>
              </w:rPr>
              <w:t xml:space="preserve">       3.532.538,82 </w:t>
            </w:r>
          </w:p>
        </w:tc>
        <w:tc>
          <w:tcPr>
            <w:tcW w:w="1050" w:type="dxa"/>
            <w:hideMark/>
          </w:tcPr>
          <w:p w:rsidRPr="00037CDE" w:rsidR="00C35E0B" w:rsidP="0067137E" w:rsidRDefault="00C35E0B">
            <w:pPr>
              <w:rPr>
                <w:rFonts w:ascii="Arial" w:hAnsi="Arial" w:cs="Arial"/>
              </w:rPr>
            </w:pPr>
            <w:r w:rsidRPr="00037CDE">
              <w:rPr>
                <w:rFonts w:ascii="Arial" w:hAnsi="Arial" w:cs="Arial"/>
              </w:rPr>
              <w:t xml:space="preserve">      26.615.913,71 </w:t>
            </w:r>
          </w:p>
        </w:tc>
        <w:tc>
          <w:tcPr>
            <w:tcW w:w="928" w:type="dxa"/>
            <w:hideMark/>
          </w:tcPr>
          <w:p w:rsidRPr="00037CDE" w:rsidR="00C35E0B" w:rsidP="0067137E" w:rsidRDefault="00C35E0B">
            <w:pPr>
              <w:rPr>
                <w:rFonts w:ascii="Arial" w:hAnsi="Arial" w:cs="Arial"/>
              </w:rPr>
            </w:pPr>
            <w:r w:rsidRPr="00037CDE">
              <w:rPr>
                <w:rFonts w:ascii="Arial" w:hAnsi="Arial" w:cs="Arial"/>
              </w:rPr>
              <w:t xml:space="preserve">        3.532.538,82 </w:t>
            </w:r>
          </w:p>
        </w:tc>
        <w:tc>
          <w:tcPr>
            <w:tcW w:w="996" w:type="dxa"/>
            <w:hideMark/>
          </w:tcPr>
          <w:p w:rsidRPr="00037CDE" w:rsidR="00C35E0B" w:rsidP="0067137E" w:rsidRDefault="00C35E0B">
            <w:pPr>
              <w:rPr>
                <w:rFonts w:ascii="Arial" w:hAnsi="Arial" w:cs="Arial"/>
              </w:rPr>
            </w:pPr>
            <w:r w:rsidRPr="00037CDE">
              <w:rPr>
                <w:rFonts w:ascii="Arial" w:hAnsi="Arial" w:cs="Arial"/>
              </w:rPr>
              <w:t xml:space="preserve">      26.615.913,71 </w:t>
            </w:r>
          </w:p>
        </w:tc>
        <w:tc>
          <w:tcPr>
            <w:tcW w:w="928" w:type="dxa"/>
            <w:hideMark/>
          </w:tcPr>
          <w:p w:rsidRPr="00037CDE" w:rsidR="00C35E0B" w:rsidP="0067137E" w:rsidRDefault="00C35E0B">
            <w:pPr>
              <w:rPr>
                <w:rFonts w:ascii="Arial" w:hAnsi="Arial" w:cs="Arial"/>
              </w:rPr>
            </w:pPr>
            <w:r w:rsidRPr="00037CDE">
              <w:rPr>
                <w:rFonts w:ascii="Arial" w:hAnsi="Arial" w:cs="Arial"/>
              </w:rPr>
              <w:t xml:space="preserve"> - </w:t>
            </w:r>
          </w:p>
        </w:tc>
      </w:tr>
    </w:tbl>
    <w:p w:rsidR="0077389D" w:rsidP="00325BD5" w:rsidRDefault="0077389D">
      <w:pPr>
        <w:autoSpaceDE w:val="false"/>
        <w:autoSpaceDN w:val="false"/>
        <w:adjustRightInd w:val="false"/>
        <w:rPr>
          <w:rFonts w:ascii="Verdana" w:hAnsi="Verdana" w:cs="Verdana"/>
          <w:color w:val="000000"/>
        </w:rPr>
      </w:pPr>
    </w:p>
    <w:p w:rsidR="00C35E0B" w:rsidP="00325BD5" w:rsidRDefault="00C35E0B">
      <w:pPr>
        <w:autoSpaceDE w:val="false"/>
        <w:autoSpaceDN w:val="false"/>
        <w:adjustRightInd w:val="false"/>
        <w:rPr>
          <w:rFonts w:ascii="Verdana" w:hAnsi="Verdana" w:cs="Verdana"/>
          <w:color w:val="000000"/>
        </w:rPr>
      </w:pPr>
    </w:p>
    <w:p w:rsidR="00C35E0B" w:rsidP="00C35E0B" w:rsidRDefault="00C35E0B">
      <w:pPr>
        <w:autoSpaceDE w:val="false"/>
        <w:autoSpaceDN w:val="false"/>
        <w:adjustRightInd w:val="false"/>
        <w:rPr>
          <w:rFonts w:ascii="Verdana" w:hAnsi="Verdana" w:cs="Verdana"/>
          <w:color w:val="000000"/>
        </w:rPr>
      </w:pPr>
    </w:p>
    <w:p w:rsidR="00C35E0B" w:rsidP="00C35E0B" w:rsidRDefault="00C35E0B">
      <w:pPr>
        <w:pStyle w:val="Default"/>
        <w:jc w:val="both"/>
        <w:rPr>
          <w:rFonts w:ascii="Arial" w:hAnsi="Arial" w:cs="Arial"/>
          <w:color w:val="auto"/>
        </w:rPr>
      </w:pPr>
      <w:r>
        <w:rPr>
          <w:rFonts w:ascii="Arial" w:hAnsi="Arial" w:cs="Arial"/>
          <w:color w:val="auto"/>
        </w:rPr>
        <w:t xml:space="preserve">Punomoćnik vjerovnika Ricarda Fuchsa osporava navedenu tražbinu RH iz razloga što je nastupila porezna zastara, a čime je po odredbama Općeg poreznog zakona prestala tražbina. Tražbina je od prije više od 13-14 godina, te navodi da ima saznanja da </w:t>
      </w:r>
      <w:r w:rsidR="002428AC">
        <w:rPr>
          <w:rFonts w:ascii="Arial" w:hAnsi="Arial" w:cs="Arial"/>
          <w:color w:val="auto"/>
        </w:rPr>
        <w:t>je ovaj stečajni dužnik od P</w:t>
      </w:r>
      <w:r>
        <w:rPr>
          <w:rFonts w:ascii="Arial" w:hAnsi="Arial" w:cs="Arial"/>
          <w:color w:val="auto"/>
        </w:rPr>
        <w:t xml:space="preserve">orezna uprave zatražio dovođenje rješenja kojim bi se utvrdio nastup zastare, a to do danas nije riješeno koliko je njima poznato. U spis dostavlja potvrdu o zaprimanju navedenog zahtjeva za donošenje odluke o zastari i presliku iste uručuje i zastupnici po zakonu RH. </w:t>
      </w:r>
    </w:p>
    <w:p w:rsidR="00C35E0B" w:rsidP="00C35E0B" w:rsidRDefault="00C35E0B">
      <w:pPr>
        <w:pStyle w:val="Default"/>
        <w:jc w:val="both"/>
        <w:rPr>
          <w:rFonts w:ascii="Arial" w:hAnsi="Arial" w:cs="Arial"/>
          <w:color w:val="auto"/>
        </w:rPr>
      </w:pPr>
    </w:p>
    <w:p w:rsidR="00C35E0B" w:rsidP="00C35E0B" w:rsidRDefault="00C35E0B">
      <w:pPr>
        <w:pStyle w:val="Default"/>
        <w:jc w:val="both"/>
        <w:rPr>
          <w:rFonts w:ascii="Arial" w:hAnsi="Arial" w:cs="Arial"/>
          <w:color w:val="auto"/>
        </w:rPr>
      </w:pPr>
      <w:r>
        <w:rPr>
          <w:rFonts w:ascii="Arial" w:hAnsi="Arial" w:cs="Arial"/>
          <w:color w:val="auto"/>
        </w:rPr>
        <w:t xml:space="preserve">Zastupnica po zakonu RH u cilju otklanjanja izjavljenog osporavanja navodi da je prije pokretanja stečaja nad dužnikom bio otvoren postupak predstečajne nagodbe još 2014. koji je trajao sve do 2022. i u tom postupku je Porezna uprava prijavila tražbinu koja zbog toga nije u zastari. Opći porezni zakon propisuje da se u slučaju vođenja postupka radi naplate tražbine primjenjuju propisi Zakona o obveznim odnosima tako da u tom slučaju zastara ne teče. </w:t>
      </w:r>
    </w:p>
    <w:p w:rsidR="00C35E0B" w:rsidP="00C35E0B" w:rsidRDefault="00C35E0B">
      <w:pPr>
        <w:pStyle w:val="Default"/>
        <w:jc w:val="both"/>
        <w:rPr>
          <w:rFonts w:ascii="Arial" w:hAnsi="Arial" w:cs="Arial"/>
          <w:color w:val="auto"/>
        </w:rPr>
      </w:pPr>
    </w:p>
    <w:p w:rsidR="00C35E0B" w:rsidP="00C35E0B" w:rsidRDefault="00C35E0B">
      <w:pPr>
        <w:pStyle w:val="Default"/>
        <w:jc w:val="both"/>
        <w:rPr>
          <w:rFonts w:ascii="Arial" w:hAnsi="Arial" w:cs="Arial"/>
          <w:color w:val="auto"/>
        </w:rPr>
      </w:pPr>
      <w:r>
        <w:rPr>
          <w:rFonts w:ascii="Arial" w:hAnsi="Arial" w:cs="Arial"/>
          <w:color w:val="auto"/>
        </w:rPr>
        <w:t>Punomoćnik vjerovnika Ricarda Fuchsa ostaje kod izjavljenog osporavanja.</w:t>
      </w:r>
    </w:p>
    <w:p w:rsidR="00C35E0B" w:rsidP="00C35E0B" w:rsidRDefault="00C35E0B">
      <w:pPr>
        <w:pStyle w:val="Default"/>
        <w:jc w:val="both"/>
        <w:rPr>
          <w:rFonts w:ascii="Arial" w:hAnsi="Arial" w:cs="Arial"/>
          <w:color w:val="auto"/>
        </w:rPr>
      </w:pPr>
    </w:p>
    <w:p w:rsidR="00C35E0B" w:rsidP="00C35E0B" w:rsidRDefault="00C35E0B">
      <w:pPr>
        <w:pStyle w:val="Default"/>
        <w:jc w:val="both"/>
        <w:rPr>
          <w:rFonts w:ascii="Arial" w:hAnsi="Arial" w:cs="Arial"/>
          <w:color w:val="auto"/>
        </w:rPr>
      </w:pPr>
      <w:r>
        <w:rPr>
          <w:rFonts w:ascii="Arial" w:hAnsi="Arial" w:cs="Arial"/>
          <w:color w:val="auto"/>
        </w:rPr>
        <w:t>Obzirom da izjavljeno osporavanje nije otklonjeno tražbina se smatra osporenom.</w:t>
      </w:r>
    </w:p>
    <w:p w:rsidR="00C35E0B" w:rsidP="00C35E0B" w:rsidRDefault="00C35E0B">
      <w:pPr>
        <w:pStyle w:val="Default"/>
        <w:jc w:val="both"/>
        <w:rPr>
          <w:rFonts w:ascii="Arial" w:hAnsi="Arial" w:cs="Arial"/>
          <w:color w:val="auto"/>
        </w:rPr>
      </w:pPr>
    </w:p>
    <w:p w:rsidR="00C35E0B" w:rsidP="00C35E0B" w:rsidRDefault="00C35E0B">
      <w:pPr>
        <w:pStyle w:val="Default"/>
        <w:jc w:val="both"/>
        <w:rPr>
          <w:rFonts w:ascii="Arial" w:hAnsi="Arial" w:cs="Arial"/>
          <w:color w:val="auto"/>
        </w:rPr>
      </w:pPr>
      <w:r>
        <w:rPr>
          <w:rFonts w:ascii="Arial" w:hAnsi="Arial" w:cs="Arial"/>
          <w:color w:val="auto"/>
        </w:rPr>
        <w:t xml:space="preserve">Zastupnica po zakonu RH navodi da je prijava tražbine zasnovana na više ovršnih isprava i da se rješenja odnosno te ovršne isprave nalaze uz prijave tražbina, što je bitno radi odluke o upućivanju na parnicu. </w:t>
      </w:r>
    </w:p>
    <w:p w:rsidR="00C35E0B" w:rsidP="00C35E0B" w:rsidRDefault="00C35E0B">
      <w:pPr>
        <w:autoSpaceDE w:val="false"/>
        <w:autoSpaceDN w:val="false"/>
        <w:adjustRightInd w:val="false"/>
        <w:rPr>
          <w:rFonts w:ascii="Verdana" w:hAnsi="Verdana" w:cs="Verdana"/>
          <w:color w:val="000000"/>
        </w:rPr>
      </w:pPr>
    </w:p>
    <w:p w:rsidR="00C35E0B" w:rsidP="00711810" w:rsidRDefault="00711810">
      <w:pPr>
        <w:autoSpaceDE w:val="false"/>
        <w:autoSpaceDN w:val="false"/>
        <w:adjustRightInd w:val="false"/>
        <w:jc w:val="both"/>
        <w:rPr>
          <w:rFonts w:ascii="Arial" w:hAnsi="Arial" w:cs="Arial"/>
        </w:rPr>
      </w:pPr>
      <w:r>
        <w:rPr>
          <w:rFonts w:ascii="Arial" w:hAnsi="Arial" w:cs="Arial"/>
        </w:rPr>
        <w:t xml:space="preserve">Punomoćnik vjerovnika Ricarda Fuchsa </w:t>
      </w:r>
      <w:r w:rsidR="00F14F27">
        <w:rPr>
          <w:rFonts w:ascii="Arial" w:hAnsi="Arial" w:cs="Arial"/>
        </w:rPr>
        <w:t xml:space="preserve">i punomoćnik vjerovnika Arrogate Holdings ltd. Cipar </w:t>
      </w:r>
      <w:r>
        <w:rPr>
          <w:rFonts w:ascii="Arial" w:hAnsi="Arial" w:cs="Arial"/>
        </w:rPr>
        <w:t>osporava</w:t>
      </w:r>
      <w:r w:rsidR="00F14F27">
        <w:rPr>
          <w:rFonts w:ascii="Arial" w:hAnsi="Arial" w:cs="Arial"/>
        </w:rPr>
        <w:t>ju</w:t>
      </w:r>
      <w:r>
        <w:rPr>
          <w:rFonts w:ascii="Arial" w:hAnsi="Arial" w:cs="Arial"/>
        </w:rPr>
        <w:t xml:space="preserve"> tražbinu u cijelosti HRVATSKE POŠTANSKE BANKE d.d. iz razloga što je u tijeku postupak pred Vrhovnim sudom u odnosu na ovršnu ispravu, a pred Vrhovnim sudom je u tijeku revizija koja je dopuštena. Naime, tražbina se zasniva na ovršnoj ispravi o parničnom trošku. Ovaj vjerovnik tu ovršnu ispravu osporava u postupku revizije pred Vrhovnim sudom .Kako je u tijeku postupak u kojem ovaj vjerovnik smatra da bi u istom mogao uspjeti, osporava tražbinu HPB banke. </w:t>
      </w:r>
    </w:p>
    <w:p w:rsidR="00711810" w:rsidP="00711810" w:rsidRDefault="00711810">
      <w:pPr>
        <w:autoSpaceDE w:val="false"/>
        <w:autoSpaceDN w:val="false"/>
        <w:adjustRightInd w:val="false"/>
        <w:jc w:val="both"/>
        <w:rPr>
          <w:rFonts w:ascii="Arial" w:hAnsi="Arial" w:cs="Arial"/>
        </w:rPr>
      </w:pPr>
    </w:p>
    <w:p w:rsidR="0038239D" w:rsidP="00711810" w:rsidRDefault="0038239D">
      <w:pPr>
        <w:autoSpaceDE w:val="false"/>
        <w:autoSpaceDN w:val="false"/>
        <w:adjustRightInd w:val="false"/>
        <w:jc w:val="both"/>
        <w:rPr>
          <w:rFonts w:ascii="Arial" w:hAnsi="Arial" w:cs="Arial"/>
        </w:rPr>
      </w:pPr>
      <w:r>
        <w:rPr>
          <w:rFonts w:ascii="Arial" w:hAnsi="Arial" w:cs="Arial"/>
        </w:rPr>
        <w:t>Stečajni upravitelj ostaje kod priznanja te tražbine.</w:t>
      </w:r>
    </w:p>
    <w:p w:rsidR="0038239D" w:rsidP="00711810" w:rsidRDefault="0038239D">
      <w:pPr>
        <w:autoSpaceDE w:val="false"/>
        <w:autoSpaceDN w:val="false"/>
        <w:adjustRightInd w:val="false"/>
        <w:jc w:val="both"/>
        <w:rPr>
          <w:rFonts w:ascii="Verdana" w:hAnsi="Verdana" w:cs="Verdana"/>
          <w:color w:val="000000"/>
        </w:rPr>
      </w:pPr>
      <w:r>
        <w:rPr>
          <w:rFonts w:ascii="Arial" w:hAnsi="Arial" w:cs="Arial"/>
        </w:rPr>
        <w:lastRenderedPageBreak/>
        <w:t xml:space="preserve">Obzirom da osporavanje nije  otklonjeno, tražbina se smatra osporenom. </w:t>
      </w:r>
    </w:p>
    <w:p w:rsidR="009D64E4" w:rsidP="00325BD5" w:rsidRDefault="009D64E4">
      <w:pPr>
        <w:autoSpaceDE w:val="false"/>
        <w:autoSpaceDN w:val="false"/>
        <w:adjustRightInd w:val="false"/>
        <w:rPr>
          <w:rFonts w:ascii="Verdana" w:hAnsi="Verdana" w:cs="Verdana"/>
          <w:color w:val="000000"/>
        </w:rPr>
      </w:pPr>
    </w:p>
    <w:p w:rsidR="00F07150" w:rsidP="00F07150" w:rsidRDefault="00F07150">
      <w:pPr>
        <w:autoSpaceDE w:val="false"/>
        <w:autoSpaceDN w:val="false"/>
        <w:adjustRightInd w:val="false"/>
        <w:jc w:val="both"/>
        <w:rPr>
          <w:rFonts w:ascii="Arial" w:hAnsi="Arial" w:cs="Arial"/>
        </w:rPr>
      </w:pPr>
      <w:r>
        <w:rPr>
          <w:rFonts w:ascii="Arial" w:hAnsi="Arial" w:cs="Arial"/>
        </w:rPr>
        <w:t>Punomoćnik vjerovnika Ricarda Fuchsa</w:t>
      </w:r>
      <w:r w:rsidR="00F14F27">
        <w:rPr>
          <w:rFonts w:ascii="Arial" w:hAnsi="Arial" w:cs="Arial"/>
        </w:rPr>
        <w:t xml:space="preserve"> i punomoćnik Arrogate Holdings ltd. Cipar</w:t>
      </w:r>
      <w:r>
        <w:rPr>
          <w:rFonts w:ascii="Arial" w:hAnsi="Arial" w:cs="Arial"/>
        </w:rPr>
        <w:t xml:space="preserve"> osporava</w:t>
      </w:r>
      <w:r w:rsidR="00F14F27">
        <w:rPr>
          <w:rFonts w:ascii="Arial" w:hAnsi="Arial" w:cs="Arial"/>
        </w:rPr>
        <w:t>ju</w:t>
      </w:r>
      <w:r>
        <w:rPr>
          <w:rFonts w:ascii="Arial" w:hAnsi="Arial" w:cs="Arial"/>
        </w:rPr>
        <w:t xml:space="preserve"> tražbinu Sanctimonia d.o.o. u stečaju iz razloga što je tražbina van roka podnesena i to 16. veljače 2023. preporučenom pošiljkom na pošti, a rok je istekao 13. veljače 2023. Opreza radi istu osporava iz jako puno razloga, kao prva ista je ustupljena Ricardu Fuchsu temeljem Ugovora o ustupu koji se nalazi u spisu, nadalje ovaj Ugovor o ustupu je proveden u svim poslovnim knjigama, odnosno Sanctimonia d.o.o.</w:t>
      </w:r>
      <w:r w:rsidR="00F14F27">
        <w:rPr>
          <w:rFonts w:ascii="Arial" w:hAnsi="Arial" w:cs="Arial"/>
        </w:rPr>
        <w:t xml:space="preserve"> u stečaju </w:t>
      </w:r>
      <w:r>
        <w:rPr>
          <w:rFonts w:ascii="Arial" w:hAnsi="Arial" w:cs="Arial"/>
        </w:rPr>
        <w:t xml:space="preserve">prijavljenu tražbinu nema izjavljenu u svojim poslovnim knjigama. </w:t>
      </w:r>
    </w:p>
    <w:p w:rsidR="00F07150" w:rsidP="00F07150" w:rsidRDefault="00F07150">
      <w:pPr>
        <w:autoSpaceDE w:val="false"/>
        <w:autoSpaceDN w:val="false"/>
        <w:adjustRightInd w:val="false"/>
        <w:jc w:val="both"/>
        <w:rPr>
          <w:rFonts w:ascii="Arial" w:hAnsi="Arial" w:cs="Arial"/>
        </w:rPr>
      </w:pPr>
    </w:p>
    <w:p w:rsidR="00F07150" w:rsidP="00F07150" w:rsidRDefault="00F07150">
      <w:pPr>
        <w:autoSpaceDE w:val="false"/>
        <w:autoSpaceDN w:val="false"/>
        <w:adjustRightInd w:val="false"/>
        <w:jc w:val="both"/>
        <w:rPr>
          <w:rFonts w:ascii="Arial" w:hAnsi="Arial" w:cs="Arial"/>
        </w:rPr>
      </w:pPr>
      <w:r>
        <w:rPr>
          <w:rFonts w:ascii="Arial" w:hAnsi="Arial" w:cs="Arial"/>
        </w:rPr>
        <w:t xml:space="preserve">Stečajni upravitelj navodi da je sa omotnice u kojoj je tražbina pristigla vidljivo da je ista predana na poštu preporučenom pošiljkom dana 16. veljače 2023. Prešao je preko ovog utvrđenja o prispijeću pošiljke nakon roka iz razloga što je riječ o formalnom razlogu budući se radi o kompleksnim odnosima i velikim iznosima i tražbina i prava koje smatra da treba ispitati. Stečajni upravitelj nadalje navodi da je tražbina Ricarda Fuchsa izvan roka, ista je predana preporučenom pošiljkom dana </w:t>
      </w:r>
      <w:r w:rsidR="00780F7F">
        <w:rPr>
          <w:rFonts w:ascii="Arial" w:hAnsi="Arial" w:cs="Arial"/>
        </w:rPr>
        <w:t>14. veljače 2023.</w:t>
      </w:r>
    </w:p>
    <w:p w:rsidR="00FD2389" w:rsidP="00F07150" w:rsidRDefault="00FD2389">
      <w:pPr>
        <w:autoSpaceDE w:val="false"/>
        <w:autoSpaceDN w:val="false"/>
        <w:adjustRightInd w:val="false"/>
        <w:jc w:val="both"/>
        <w:rPr>
          <w:rFonts w:ascii="Arial" w:hAnsi="Arial" w:cs="Arial"/>
        </w:rPr>
      </w:pPr>
    </w:p>
    <w:p w:rsidR="00FD2389" w:rsidP="00F07150" w:rsidRDefault="00FD2389">
      <w:pPr>
        <w:autoSpaceDE w:val="false"/>
        <w:autoSpaceDN w:val="false"/>
        <w:adjustRightInd w:val="false"/>
        <w:jc w:val="both"/>
        <w:rPr>
          <w:rFonts w:ascii="Arial" w:hAnsi="Arial" w:cs="Arial"/>
        </w:rPr>
      </w:pPr>
      <w:r>
        <w:rPr>
          <w:rFonts w:ascii="Arial" w:hAnsi="Arial" w:cs="Arial"/>
        </w:rPr>
        <w:t xml:space="preserve">Stečajni upravitelj nadalje navodi da je s obzirom na upitnost pravodobnosti prijava Ricarda Fuchsa i Sanctimonia d.o.o. u stečaju upitan status njih kao vjerovnika, pa samim time i njihove uloge u osporavanju drugih tražbina vjerovnika na ovom ročištu. </w:t>
      </w:r>
    </w:p>
    <w:p w:rsidR="00FD2389" w:rsidP="00F07150" w:rsidRDefault="00FD2389">
      <w:pPr>
        <w:autoSpaceDE w:val="false"/>
        <w:autoSpaceDN w:val="false"/>
        <w:adjustRightInd w:val="false"/>
        <w:jc w:val="both"/>
        <w:rPr>
          <w:rFonts w:ascii="Arial" w:hAnsi="Arial" w:cs="Arial"/>
        </w:rPr>
      </w:pPr>
    </w:p>
    <w:p w:rsidR="00BE434D" w:rsidP="00F07150" w:rsidRDefault="00BE434D">
      <w:pPr>
        <w:autoSpaceDE w:val="false"/>
        <w:autoSpaceDN w:val="false"/>
        <w:adjustRightInd w:val="false"/>
        <w:jc w:val="both"/>
        <w:rPr>
          <w:rFonts w:ascii="Arial" w:hAnsi="Arial" w:cs="Arial"/>
        </w:rPr>
      </w:pPr>
      <w:r>
        <w:rPr>
          <w:rFonts w:ascii="Arial" w:hAnsi="Arial" w:cs="Arial"/>
        </w:rPr>
        <w:t xml:space="preserve">Punomoćnik vjerovnika Arrogate Holdings ltd. Cipar  navodi da je u tijeku dostava odluke kojom se odbora revizija vezano za tužbu stečajnog dužnika i HPB-a za iznos od oko 27.000.000.,00 kuna. Od trenutka zaprimanja te odluke stečajni upravitelj ima rok od 30 dana za podnošenje revizije. Međutim do tog trenutka neće biti osigurani uvjeti za novo ispitno ročište na kojem će se definirati struktura vjerovnika, pa tako ni za održavanje izvještajnog ročišta na kojem vjerovnici mogu dati suglasnost ili nalog stečajnom upravitelju na podnošenje revizije. Zato predlaže da se na ovom ročištu imenuje odbor vjerovnika koji će nakon konzultiranja donijeti odluku vezanu za podnošenje revizije, a koju će u konačnici odobriti ili ukinuti skupština vjerovnika na izvještajnom ročištu. </w:t>
      </w:r>
    </w:p>
    <w:p w:rsidR="00BE434D" w:rsidP="00F07150" w:rsidRDefault="00BE434D">
      <w:pPr>
        <w:autoSpaceDE w:val="false"/>
        <w:autoSpaceDN w:val="false"/>
        <w:adjustRightInd w:val="false"/>
        <w:jc w:val="both"/>
        <w:rPr>
          <w:rFonts w:ascii="Arial" w:hAnsi="Arial" w:cs="Arial"/>
        </w:rPr>
      </w:pPr>
    </w:p>
    <w:p w:rsidR="00BE434D" w:rsidP="00F07150" w:rsidRDefault="00EE40DD">
      <w:pPr>
        <w:autoSpaceDE w:val="false"/>
        <w:autoSpaceDN w:val="false"/>
        <w:adjustRightInd w:val="false"/>
        <w:jc w:val="both"/>
        <w:rPr>
          <w:rFonts w:ascii="Arial" w:hAnsi="Arial" w:cs="Arial"/>
        </w:rPr>
      </w:pPr>
      <w:r>
        <w:rPr>
          <w:rFonts w:ascii="Arial" w:hAnsi="Arial" w:cs="Arial"/>
        </w:rPr>
        <w:t>Zastupnica po zakonu RH predlaže da RH koja ima dio tražbine kao priznata ima člana odbora vjerovnika i za predstavnika tog člana da se imenuje Radoslav Inić, službenik u Poreznoj upravi Zadar.</w:t>
      </w:r>
    </w:p>
    <w:p w:rsidR="00EE40DD" w:rsidP="00F07150" w:rsidRDefault="00EE40DD">
      <w:pPr>
        <w:autoSpaceDE w:val="false"/>
        <w:autoSpaceDN w:val="false"/>
        <w:adjustRightInd w:val="false"/>
        <w:jc w:val="both"/>
        <w:rPr>
          <w:rFonts w:ascii="Arial" w:hAnsi="Arial" w:cs="Arial"/>
        </w:rPr>
      </w:pPr>
    </w:p>
    <w:p w:rsidR="00EE40DD" w:rsidP="00F07150" w:rsidRDefault="00EE40DD">
      <w:pPr>
        <w:autoSpaceDE w:val="false"/>
        <w:autoSpaceDN w:val="false"/>
        <w:adjustRightInd w:val="false"/>
        <w:jc w:val="both"/>
        <w:rPr>
          <w:rFonts w:ascii="Arial" w:hAnsi="Arial" w:cs="Arial"/>
        </w:rPr>
      </w:pPr>
      <w:r>
        <w:rPr>
          <w:rFonts w:ascii="Arial" w:hAnsi="Arial" w:cs="Arial"/>
        </w:rPr>
        <w:t>Punomoćnik vjerovnika Arrogate Holdings ltd. Cipar  da i ovaj vjerovnik bude u odboru vjerovnika te da ga predstavlja odvjetnik Ivan Kapor.</w:t>
      </w:r>
    </w:p>
    <w:p w:rsidR="00EE40DD" w:rsidP="00F07150" w:rsidRDefault="00EE40DD">
      <w:pPr>
        <w:autoSpaceDE w:val="false"/>
        <w:autoSpaceDN w:val="false"/>
        <w:adjustRightInd w:val="false"/>
        <w:jc w:val="both"/>
        <w:rPr>
          <w:rFonts w:ascii="Arial" w:hAnsi="Arial" w:cs="Arial"/>
        </w:rPr>
      </w:pPr>
    </w:p>
    <w:p w:rsidR="00EE40DD" w:rsidP="00F07150" w:rsidRDefault="00EE40DD">
      <w:pPr>
        <w:autoSpaceDE w:val="false"/>
        <w:autoSpaceDN w:val="false"/>
        <w:adjustRightInd w:val="false"/>
        <w:jc w:val="both"/>
        <w:rPr>
          <w:rFonts w:ascii="Arial" w:hAnsi="Arial" w:cs="Arial"/>
        </w:rPr>
      </w:pPr>
      <w:r>
        <w:rPr>
          <w:rFonts w:ascii="Arial" w:hAnsi="Arial" w:cs="Arial"/>
        </w:rPr>
        <w:t>Punomoćnik vjerovnika Arrogate Holdings ltd. Cipar  predlaže da treći član odbora vjerovnika budu Hrvatske šume d.o.o., te da  iste predstavlja odvjetnica Katarina Kranjčević Zanki.</w:t>
      </w:r>
    </w:p>
    <w:p w:rsidR="00BE434D" w:rsidP="00F07150" w:rsidRDefault="00BE434D">
      <w:pPr>
        <w:autoSpaceDE w:val="false"/>
        <w:autoSpaceDN w:val="false"/>
        <w:adjustRightInd w:val="false"/>
        <w:jc w:val="both"/>
        <w:rPr>
          <w:rFonts w:ascii="Arial" w:hAnsi="Arial" w:cs="Arial"/>
        </w:rPr>
      </w:pPr>
    </w:p>
    <w:p w:rsidR="00FD2389" w:rsidP="00F07150" w:rsidRDefault="00FD2389">
      <w:pPr>
        <w:autoSpaceDE w:val="false"/>
        <w:autoSpaceDN w:val="false"/>
        <w:adjustRightInd w:val="false"/>
        <w:jc w:val="both"/>
        <w:rPr>
          <w:rFonts w:ascii="Arial" w:hAnsi="Arial" w:cs="Arial"/>
        </w:rPr>
      </w:pPr>
      <w:r>
        <w:rPr>
          <w:rFonts w:ascii="Arial" w:hAnsi="Arial" w:cs="Arial"/>
        </w:rPr>
        <w:t>Sud donosi</w:t>
      </w:r>
    </w:p>
    <w:p w:rsidR="00FD2389" w:rsidP="00FD2389" w:rsidRDefault="00FD2389">
      <w:pPr>
        <w:autoSpaceDE w:val="false"/>
        <w:autoSpaceDN w:val="false"/>
        <w:adjustRightInd w:val="false"/>
        <w:jc w:val="center"/>
        <w:rPr>
          <w:rFonts w:ascii="Arial" w:hAnsi="Arial" w:cs="Arial"/>
        </w:rPr>
      </w:pPr>
      <w:r>
        <w:rPr>
          <w:rFonts w:ascii="Arial" w:hAnsi="Arial" w:cs="Arial"/>
        </w:rPr>
        <w:t>rješenje</w:t>
      </w:r>
    </w:p>
    <w:p w:rsidR="00FD2389" w:rsidP="00F07150" w:rsidRDefault="00FD2389">
      <w:pPr>
        <w:autoSpaceDE w:val="false"/>
        <w:autoSpaceDN w:val="false"/>
        <w:adjustRightInd w:val="false"/>
        <w:jc w:val="both"/>
        <w:rPr>
          <w:rFonts w:ascii="Arial" w:hAnsi="Arial" w:cs="Arial"/>
        </w:rPr>
      </w:pPr>
    </w:p>
    <w:p w:rsidR="00896108" w:rsidP="00F07150" w:rsidRDefault="00896108">
      <w:pPr>
        <w:autoSpaceDE w:val="false"/>
        <w:autoSpaceDN w:val="false"/>
        <w:adjustRightInd w:val="false"/>
        <w:jc w:val="both"/>
        <w:rPr>
          <w:rFonts w:ascii="Arial" w:hAnsi="Arial" w:cs="Arial"/>
        </w:rPr>
      </w:pPr>
      <w:r>
        <w:rPr>
          <w:rFonts w:ascii="Arial" w:hAnsi="Arial" w:cs="Arial"/>
        </w:rPr>
        <w:t>Današnje ročište se odgađa, a sljedeće će se zakazati po pravomoćnosti odluka ovog suda o eventualnoj pravodobnosti ili ne pravodobnosti prijave tražbine vjerovnika Ricarda Fuchsa i Sanctimonia d.o.o. u stečaju</w:t>
      </w:r>
      <w:r w:rsidR="00EE40DD">
        <w:rPr>
          <w:rFonts w:ascii="Arial" w:hAnsi="Arial" w:cs="Arial"/>
        </w:rPr>
        <w:t>, a odluka o osnivanju vjerovnika donijet će se zasebno.</w:t>
      </w:r>
    </w:p>
    <w:p w:rsidR="00F07150" w:rsidP="00325BD5" w:rsidRDefault="00F07150">
      <w:pPr>
        <w:autoSpaceDE w:val="false"/>
        <w:autoSpaceDN w:val="false"/>
        <w:adjustRightInd w:val="false"/>
        <w:rPr>
          <w:rFonts w:ascii="Arial" w:hAnsi="Arial" w:cs="Arial"/>
        </w:rPr>
      </w:pPr>
    </w:p>
    <w:p w:rsidRPr="00CE2A3F" w:rsidR="00896108" w:rsidP="00896108" w:rsidRDefault="00896108">
      <w:pPr>
        <w:jc w:val="both"/>
        <w:rPr>
          <w:rFonts w:ascii="Arial" w:hAnsi="Arial" w:cs="Arial"/>
        </w:rPr>
      </w:pPr>
      <w:r w:rsidRPr="00CE2A3F">
        <w:rPr>
          <w:rFonts w:ascii="Arial" w:hAnsi="Arial" w:cs="Arial"/>
        </w:rPr>
        <w:t xml:space="preserve">Dovršeno u </w:t>
      </w:r>
      <w:r>
        <w:rPr>
          <w:rFonts w:ascii="Arial" w:hAnsi="Arial" w:cs="Arial"/>
        </w:rPr>
        <w:t>9,</w:t>
      </w:r>
      <w:r w:rsidR="00EE40DD">
        <w:rPr>
          <w:rFonts w:ascii="Arial" w:hAnsi="Arial" w:cs="Arial"/>
        </w:rPr>
        <w:t>10</w:t>
      </w:r>
      <w:r w:rsidRPr="00CE2A3F">
        <w:rPr>
          <w:rFonts w:ascii="Arial" w:hAnsi="Arial" w:cs="Arial"/>
        </w:rPr>
        <w:t xml:space="preserve"> sati.</w:t>
      </w:r>
    </w:p>
    <w:p w:rsidRPr="00CE2A3F" w:rsidR="00896108" w:rsidP="00896108" w:rsidRDefault="00896108">
      <w:pPr>
        <w:jc w:val="both"/>
        <w:rPr>
          <w:rFonts w:ascii="Arial" w:hAnsi="Arial" w:cs="Arial"/>
        </w:rPr>
      </w:pPr>
    </w:p>
    <w:p w:rsidRPr="00CE2A3F" w:rsidR="00896108" w:rsidP="00896108" w:rsidRDefault="00896108">
      <w:pPr>
        <w:jc w:val="both"/>
        <w:rPr>
          <w:rFonts w:ascii="Arial" w:hAnsi="Arial" w:cs="Arial"/>
        </w:rPr>
      </w:pPr>
    </w:p>
    <w:p w:rsidRPr="00CE2A3F" w:rsidR="00896108" w:rsidP="00896108" w:rsidRDefault="00896108">
      <w:pPr>
        <w:jc w:val="both"/>
        <w:rPr>
          <w:rFonts w:ascii="Arial" w:hAnsi="Arial" w:cs="Arial"/>
        </w:rPr>
      </w:pPr>
      <w:r w:rsidRPr="00CE2A3F">
        <w:rPr>
          <w:rFonts w:ascii="Arial" w:hAnsi="Arial" w:cs="Arial"/>
        </w:rPr>
        <w:t>ZAPISNIČAR</w:t>
      </w:r>
      <w:r w:rsidRPr="00CE2A3F">
        <w:rPr>
          <w:rFonts w:ascii="Arial" w:hAnsi="Arial" w:cs="Arial"/>
        </w:rPr>
        <w:tab/>
      </w:r>
      <w:r w:rsidRPr="00CE2A3F">
        <w:rPr>
          <w:rFonts w:ascii="Arial" w:hAnsi="Arial" w:cs="Arial"/>
        </w:rPr>
        <w:tab/>
      </w:r>
      <w:r w:rsidRPr="00CE2A3F">
        <w:rPr>
          <w:rFonts w:ascii="Arial" w:hAnsi="Arial" w:cs="Arial"/>
        </w:rPr>
        <w:tab/>
      </w:r>
      <w:r w:rsidRPr="00CE2A3F">
        <w:rPr>
          <w:rFonts w:ascii="Arial" w:hAnsi="Arial" w:cs="Arial"/>
        </w:rPr>
        <w:tab/>
        <w:t>SUTKINJA</w:t>
      </w:r>
      <w:r w:rsidRPr="00CE2A3F">
        <w:rPr>
          <w:rFonts w:ascii="Arial" w:hAnsi="Arial" w:cs="Arial"/>
        </w:rPr>
        <w:tab/>
        <w:t xml:space="preserve">          STEČAJNI UPRAVITELJ </w:t>
      </w:r>
      <w:r w:rsidRPr="00CE2A3F">
        <w:rPr>
          <w:rFonts w:ascii="Arial" w:hAnsi="Arial" w:cs="Arial"/>
        </w:rPr>
        <w:tab/>
      </w:r>
    </w:p>
    <w:p w:rsidRPr="00CE2A3F" w:rsidR="00896108" w:rsidP="00896108" w:rsidRDefault="00896108">
      <w:pPr>
        <w:jc w:val="both"/>
        <w:rPr>
          <w:rFonts w:ascii="Arial" w:hAnsi="Arial" w:cs="Arial"/>
        </w:rPr>
      </w:pPr>
    </w:p>
    <w:p w:rsidR="00896108" w:rsidP="00896108" w:rsidRDefault="00896108">
      <w:pPr>
        <w:jc w:val="both"/>
        <w:rPr>
          <w:rFonts w:ascii="Arial" w:hAnsi="Arial" w:cs="Arial"/>
        </w:rPr>
      </w:pPr>
    </w:p>
    <w:p w:rsidRPr="00CE2A3F" w:rsidR="00896108" w:rsidP="00896108" w:rsidRDefault="00896108">
      <w:pPr>
        <w:jc w:val="both"/>
        <w:rPr>
          <w:rFonts w:ascii="Arial" w:hAnsi="Arial" w:cs="Arial"/>
        </w:rPr>
      </w:pPr>
    </w:p>
    <w:p w:rsidRPr="00CE2A3F" w:rsidR="00896108" w:rsidP="00896108" w:rsidRDefault="00896108">
      <w:pPr>
        <w:jc w:val="both"/>
        <w:rPr>
          <w:rFonts w:ascii="Arial" w:hAnsi="Arial" w:cs="Arial"/>
        </w:rPr>
      </w:pPr>
      <w:r w:rsidRPr="00CE2A3F">
        <w:rPr>
          <w:rFonts w:ascii="Arial" w:hAnsi="Arial" w:cs="Arial"/>
        </w:rPr>
        <w:t>VJEROVNICI</w:t>
      </w:r>
    </w:p>
    <w:p w:rsidR="00896108" w:rsidP="00325BD5" w:rsidRDefault="00896108">
      <w:pPr>
        <w:autoSpaceDE w:val="false"/>
        <w:autoSpaceDN w:val="false"/>
        <w:adjustRightInd w:val="false"/>
        <w:rPr>
          <w:rFonts w:ascii="Arial" w:hAnsi="Arial" w:cs="Arial"/>
        </w:rPr>
      </w:pPr>
    </w:p>
    <w:p w:rsidR="00896108" w:rsidP="00325BD5" w:rsidRDefault="00896108">
      <w:pPr>
        <w:autoSpaceDE w:val="false"/>
        <w:autoSpaceDN w:val="false"/>
        <w:adjustRightInd w:val="false"/>
        <w:rPr>
          <w:rFonts w:ascii="Arial" w:hAnsi="Arial" w:cs="Arial"/>
        </w:rPr>
      </w:pPr>
    </w:p>
    <w:p w:rsidR="00896108" w:rsidP="00325BD5" w:rsidRDefault="00896108">
      <w:pPr>
        <w:autoSpaceDE w:val="false"/>
        <w:autoSpaceDN w:val="false"/>
        <w:adjustRightInd w:val="false"/>
        <w:rPr>
          <w:rFonts w:ascii="Arial" w:hAnsi="Arial" w:cs="Arial"/>
        </w:rPr>
      </w:pPr>
    </w:p>
    <w:p w:rsidR="00896108" w:rsidP="00325BD5" w:rsidRDefault="00896108">
      <w:pPr>
        <w:autoSpaceDE w:val="false"/>
        <w:autoSpaceDN w:val="false"/>
        <w:adjustRightInd w:val="false"/>
        <w:rPr>
          <w:rFonts w:ascii="Arial" w:hAnsi="Arial" w:cs="Arial"/>
        </w:rPr>
      </w:pPr>
    </w:p>
    <w:p w:rsidR="00896108" w:rsidP="00325BD5" w:rsidRDefault="00896108">
      <w:pPr>
        <w:autoSpaceDE w:val="false"/>
        <w:autoSpaceDN w:val="false"/>
        <w:adjustRightInd w:val="false"/>
        <w:rPr>
          <w:rFonts w:ascii="Arial" w:hAnsi="Arial" w:cs="Arial"/>
        </w:rPr>
      </w:pPr>
    </w:p>
    <w:p w:rsidR="00896108" w:rsidP="00325BD5" w:rsidRDefault="00896108">
      <w:pPr>
        <w:autoSpaceDE w:val="false"/>
        <w:autoSpaceDN w:val="false"/>
        <w:adjustRightInd w:val="false"/>
        <w:rPr>
          <w:rFonts w:ascii="Arial" w:hAnsi="Arial" w:cs="Arial"/>
        </w:rPr>
      </w:pPr>
    </w:p>
    <w:p w:rsidR="00896108" w:rsidP="00325BD5" w:rsidRDefault="00896108">
      <w:pPr>
        <w:autoSpaceDE w:val="false"/>
        <w:autoSpaceDN w:val="false"/>
        <w:adjustRightInd w:val="false"/>
        <w:rPr>
          <w:rFonts w:ascii="Arial" w:hAnsi="Arial" w:cs="Arial"/>
        </w:rPr>
      </w:pPr>
    </w:p>
    <w:p w:rsidR="00896108" w:rsidP="00325BD5" w:rsidRDefault="00896108">
      <w:pPr>
        <w:autoSpaceDE w:val="false"/>
        <w:autoSpaceDN w:val="false"/>
        <w:adjustRightInd w:val="false"/>
        <w:rPr>
          <w:rFonts w:ascii="Arial" w:hAnsi="Arial" w:cs="Arial"/>
        </w:rPr>
      </w:pPr>
    </w:p>
    <w:p w:rsidR="00EE40DD" w:rsidP="00325BD5" w:rsidRDefault="00EE40DD">
      <w:pPr>
        <w:autoSpaceDE w:val="false"/>
        <w:autoSpaceDN w:val="false"/>
        <w:adjustRightInd w:val="false"/>
        <w:rPr>
          <w:rFonts w:ascii="Arial" w:hAnsi="Arial" w:cs="Arial"/>
        </w:rPr>
      </w:pPr>
    </w:p>
    <w:p w:rsidR="00EE40DD" w:rsidP="00325BD5" w:rsidRDefault="00EE40DD">
      <w:pPr>
        <w:autoSpaceDE w:val="false"/>
        <w:autoSpaceDN w:val="false"/>
        <w:adjustRightInd w:val="false"/>
        <w:rPr>
          <w:rFonts w:ascii="Arial" w:hAnsi="Arial" w:cs="Arial"/>
        </w:rPr>
      </w:pPr>
    </w:p>
    <w:p w:rsidR="00EE40DD" w:rsidP="00325BD5" w:rsidRDefault="00EE40DD">
      <w:pPr>
        <w:autoSpaceDE w:val="false"/>
        <w:autoSpaceDN w:val="false"/>
        <w:adjustRightInd w:val="false"/>
        <w:rPr>
          <w:rFonts w:ascii="Arial" w:hAnsi="Arial" w:cs="Arial"/>
        </w:rPr>
      </w:pPr>
    </w:p>
    <w:p w:rsidR="00EE40DD" w:rsidP="00325BD5" w:rsidRDefault="00EE40DD">
      <w:pPr>
        <w:autoSpaceDE w:val="false"/>
        <w:autoSpaceDN w:val="false"/>
        <w:adjustRightInd w:val="false"/>
        <w:rPr>
          <w:rFonts w:ascii="Arial" w:hAnsi="Arial" w:cs="Arial"/>
        </w:rPr>
      </w:pPr>
    </w:p>
    <w:p w:rsidR="00EE40DD" w:rsidP="00325BD5" w:rsidRDefault="00EE40DD">
      <w:pPr>
        <w:autoSpaceDE w:val="false"/>
        <w:autoSpaceDN w:val="false"/>
        <w:adjustRightInd w:val="false"/>
        <w:rPr>
          <w:rFonts w:ascii="Arial" w:hAnsi="Arial" w:cs="Arial"/>
        </w:rPr>
      </w:pPr>
    </w:p>
    <w:p w:rsidR="00EE40DD" w:rsidP="00325BD5" w:rsidRDefault="00EE40DD">
      <w:pPr>
        <w:autoSpaceDE w:val="false"/>
        <w:autoSpaceDN w:val="false"/>
        <w:adjustRightInd w:val="false"/>
        <w:rPr>
          <w:rFonts w:ascii="Arial" w:hAnsi="Arial" w:cs="Arial"/>
        </w:rPr>
      </w:pPr>
    </w:p>
    <w:p w:rsidR="00EE40DD" w:rsidP="00325BD5" w:rsidRDefault="00EE40DD">
      <w:pPr>
        <w:autoSpaceDE w:val="false"/>
        <w:autoSpaceDN w:val="false"/>
        <w:adjustRightInd w:val="false"/>
        <w:rPr>
          <w:rFonts w:ascii="Arial" w:hAnsi="Arial" w:cs="Arial"/>
        </w:rPr>
      </w:pPr>
    </w:p>
    <w:p w:rsidR="00EE40DD" w:rsidP="00325BD5" w:rsidRDefault="00EE40DD">
      <w:pPr>
        <w:autoSpaceDE w:val="false"/>
        <w:autoSpaceDN w:val="false"/>
        <w:adjustRightInd w:val="false"/>
        <w:rPr>
          <w:rFonts w:ascii="Arial" w:hAnsi="Arial" w:cs="Arial"/>
        </w:rPr>
      </w:pPr>
    </w:p>
    <w:p w:rsidR="00EE40DD" w:rsidP="00325BD5" w:rsidRDefault="00EE40DD">
      <w:pPr>
        <w:autoSpaceDE w:val="false"/>
        <w:autoSpaceDN w:val="false"/>
        <w:adjustRightInd w:val="false"/>
        <w:rPr>
          <w:rFonts w:ascii="Arial" w:hAnsi="Arial" w:cs="Arial"/>
        </w:rPr>
      </w:pPr>
    </w:p>
    <w:sectPr w:rsidR="00EE40DD" w:rsidSect="001E1796">
      <w:headerReference w:type="default" r:id="rId10"/>
      <w:pgSz w:w="11906" w:h="16838"/>
      <w:pgMar w:top="1417" w:right="1417" w:bottom="1276"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47293" w:rsidP="000F0D50" w:rsidRDefault="00D47293">
      <w:r>
        <w:separator/>
      </w:r>
    </w:p>
  </w:endnote>
  <w:endnote w:type="continuationSeparator" w:id="0">
    <w:p w:rsidR="00D47293" w:rsidP="000F0D50" w:rsidRDefault="00D47293">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Verdana">
    <w:altName w:val="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47293" w:rsidP="000F0D50" w:rsidRDefault="00D47293">
      <w:r>
        <w:separator/>
      </w:r>
    </w:p>
  </w:footnote>
  <w:footnote w:type="continuationSeparator" w:id="0">
    <w:p w:rsidR="00D47293" w:rsidP="000F0D50" w:rsidRDefault="00D47293">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E2A3F" w:rsidR="00D47293" w:rsidP="00805CD1" w:rsidRDefault="00D47293">
    <w:pPr>
      <w:pStyle w:val="Zaglavlje"/>
      <w:jc w:val="center"/>
      <w:rPr>
        <w:rFonts w:ascii="Arial" w:hAnsi="Arial" w:cs="Arial"/>
      </w:rPr>
    </w:pPr>
    <w:r>
      <w:t xml:space="preserve">                                                                        </w:t>
    </w:r>
    <w:r w:rsidRPr="00CE2A3F">
      <w:rPr>
        <w:rFonts w:ascii="Arial" w:hAnsi="Arial" w:cs="Arial"/>
      </w:rPr>
      <w:fldChar w:fldCharType="begin"/>
    </w:r>
    <w:r w:rsidRPr="00CE2A3F">
      <w:rPr>
        <w:rFonts w:ascii="Arial" w:hAnsi="Arial" w:cs="Arial"/>
      </w:rPr>
      <w:instrText>PAGE   \* MERGEFORMAT</w:instrText>
    </w:r>
    <w:r w:rsidRPr="00CE2A3F">
      <w:rPr>
        <w:rFonts w:ascii="Arial" w:hAnsi="Arial" w:cs="Arial"/>
      </w:rPr>
      <w:fldChar w:fldCharType="separate"/>
    </w:r>
    <w:r w:rsidR="001750E7">
      <w:rPr>
        <w:rFonts w:ascii="Arial" w:hAnsi="Arial" w:cs="Arial"/>
        <w:noProof/>
      </w:rPr>
      <w:t>6</w:t>
    </w:r>
    <w:r w:rsidRPr="00CE2A3F">
      <w:rPr>
        <w:rFonts w:ascii="Arial" w:hAnsi="Arial" w:cs="Arial"/>
      </w:rPr>
      <w:fldChar w:fldCharType="end"/>
    </w:r>
    <w:r w:rsidRPr="00CE2A3F">
      <w:rPr>
        <w:rFonts w:ascii="Arial" w:hAnsi="Arial" w:cs="Arial"/>
      </w:rPr>
      <w:t xml:space="preserve">                                          </w:t>
    </w:r>
    <w:r w:rsidR="00210E9D">
      <w:rPr>
        <w:rFonts w:ascii="Arial" w:hAnsi="Arial" w:cs="Arial"/>
      </w:rPr>
      <w:t xml:space="preserve"> </w:t>
    </w:r>
    <w:r w:rsidRPr="00CE2A3F">
      <w:rPr>
        <w:rFonts w:ascii="Arial" w:hAnsi="Arial" w:cs="Arial"/>
      </w:rPr>
      <w:t>1 St-</w:t>
    </w:r>
    <w:r w:rsidR="003474DB">
      <w:rPr>
        <w:rFonts w:ascii="Arial" w:hAnsi="Arial" w:cs="Arial"/>
      </w:rPr>
      <w:t>272</w:t>
    </w:r>
    <w:r w:rsidRPr="00CE2A3F">
      <w:rPr>
        <w:rFonts w:ascii="Arial" w:hAnsi="Arial" w:cs="Arial"/>
      </w:rPr>
      <w:t>/</w:t>
    </w:r>
    <w:r w:rsidR="00D267EB">
      <w:rPr>
        <w:rFonts w:ascii="Arial" w:hAnsi="Arial" w:cs="Arial"/>
      </w:rPr>
      <w:t>2</w:t>
    </w:r>
    <w:r w:rsidR="00A03F26">
      <w:rPr>
        <w:rFonts w:ascii="Arial" w:hAnsi="Arial" w:cs="Arial"/>
      </w:rPr>
      <w:t>2</w:t>
    </w:r>
    <w:r w:rsidRPr="00CE2A3F">
      <w:rPr>
        <w:rFonts w:ascii="Arial" w:hAnsi="Arial" w:cs="Arial"/>
      </w:rPr>
      <w:t>-</w:t>
    </w:r>
    <w:r w:rsidR="003474DB">
      <w:rPr>
        <w:rFonts w:ascii="Arial" w:hAnsi="Arial" w:cs="Arial"/>
      </w:rPr>
      <w:t>41</w:t>
    </w: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8F1781"/>
    <w:multiLevelType w:val="hybridMultilevel"/>
    <w:tmpl w:val="32FA2EC0"/>
    <w:lvl w:ilvl="0" w:tplc="BDDE86F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07E9214B"/>
    <w:multiLevelType w:val="hybridMultilevel"/>
    <w:tmpl w:val="6C8EDFAC"/>
    <w:lvl w:ilvl="0" w:tplc="B1B2854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0B1263D6"/>
    <w:multiLevelType w:val="multilevel"/>
    <w:tmpl w:val="621E94C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C927D03"/>
    <w:multiLevelType w:val="hybridMultilevel"/>
    <w:tmpl w:val="E8EAE2E8"/>
    <w:lvl w:ilvl="0" w:tplc="49D274F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1EE90369"/>
    <w:multiLevelType w:val="hybridMultilevel"/>
    <w:tmpl w:val="CBF4D716"/>
    <w:lvl w:ilvl="0" w:tplc="AED46E74">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26747005"/>
    <w:multiLevelType w:val="hybridMultilevel"/>
    <w:tmpl w:val="01B2700E"/>
    <w:lvl w:ilvl="0" w:tplc="2C80B3B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6">
    <w:nsid w:val="26FC4322"/>
    <w:multiLevelType w:val="hybridMultilevel"/>
    <w:tmpl w:val="50A08158"/>
    <w:lvl w:ilvl="0" w:tplc="413887AC">
      <w:numFmt w:val="bullet"/>
      <w:lvlText w:val="-"/>
      <w:lvlJc w:val="left"/>
      <w:pPr>
        <w:tabs>
          <w:tab w:val="num" w:pos="1065"/>
        </w:tabs>
        <w:ind w:left="1065" w:hanging="360"/>
      </w:pPr>
      <w:rPr>
        <w:rFonts w:hint="default" w:ascii="Arial" w:hAnsi="Arial" w:eastAsia="Times New Roman" w:cs="Arial"/>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7">
    <w:nsid w:val="273300F7"/>
    <w:multiLevelType w:val="hybridMultilevel"/>
    <w:tmpl w:val="9FE4984E"/>
    <w:lvl w:ilvl="0" w:tplc="533A3E0C">
      <w:start w:val="1"/>
      <w:numFmt w:val="upperRoman"/>
      <w:lvlText w:val="%1."/>
      <w:lvlJc w:val="left"/>
      <w:pPr>
        <w:ind w:left="720" w:hanging="360"/>
      </w:pPr>
      <w:rPr>
        <w:rFonts w:ascii="Arial" w:hAnsi="Arial" w:eastAsia="Times New Roman"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7A9316C"/>
    <w:multiLevelType w:val="hybridMultilevel"/>
    <w:tmpl w:val="A22CE7A8"/>
    <w:lvl w:ilvl="0" w:tplc="61C41046">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282E3281"/>
    <w:multiLevelType w:val="hybridMultilevel"/>
    <w:tmpl w:val="E1285D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2A8D27F0"/>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37BE2549"/>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4BAB1C27"/>
    <w:multiLevelType w:val="hybridMultilevel"/>
    <w:tmpl w:val="2684DDF8"/>
    <w:lvl w:ilvl="0" w:tplc="9800A00A">
      <w:start w:val="5"/>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538A2303"/>
    <w:multiLevelType w:val="hybridMultilevel"/>
    <w:tmpl w:val="1660B4F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4">
    <w:nsid w:val="56247484"/>
    <w:multiLevelType w:val="hybridMultilevel"/>
    <w:tmpl w:val="E52C61EC"/>
    <w:lvl w:ilvl="0" w:tplc="366E6F3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585152B8"/>
    <w:multiLevelType w:val="hybridMultilevel"/>
    <w:tmpl w:val="63FA0A32"/>
    <w:lvl w:ilvl="0" w:tplc="AA1A496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5A665591"/>
    <w:multiLevelType w:val="hybridMultilevel"/>
    <w:tmpl w:val="E9A89320"/>
    <w:lvl w:ilvl="0" w:tplc="3D86BF50">
      <w:start w:val="8"/>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7">
    <w:nsid w:val="5A8270E3"/>
    <w:multiLevelType w:val="hybridMultilevel"/>
    <w:tmpl w:val="10EC7E9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5B214CC2"/>
    <w:multiLevelType w:val="hybridMultilevel"/>
    <w:tmpl w:val="682CB8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5D775DFD"/>
    <w:multiLevelType w:val="hybridMultilevel"/>
    <w:tmpl w:val="BFE66E28"/>
    <w:lvl w:ilvl="0" w:tplc="44607464">
      <w:start w:val="2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0">
    <w:nsid w:val="62DD727F"/>
    <w:multiLevelType w:val="hybridMultilevel"/>
    <w:tmpl w:val="2F56530E"/>
    <w:lvl w:ilvl="0" w:tplc="7842176E">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64F268D5"/>
    <w:multiLevelType w:val="hybridMultilevel"/>
    <w:tmpl w:val="2C52BC8E"/>
    <w:lvl w:ilvl="0" w:tplc="934EA29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66191910"/>
    <w:multiLevelType w:val="hybridMultilevel"/>
    <w:tmpl w:val="CD08339C"/>
    <w:lvl w:ilvl="0" w:tplc="E144A16A">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3">
    <w:nsid w:val="690D6DC4"/>
    <w:multiLevelType w:val="hybridMultilevel"/>
    <w:tmpl w:val="0E123302"/>
    <w:lvl w:ilvl="0" w:tplc="E1727BCE">
      <w:start w:val="3"/>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4">
    <w:nsid w:val="72B260B1"/>
    <w:multiLevelType w:val="hybridMultilevel"/>
    <w:tmpl w:val="47143BE0"/>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5">
    <w:nsid w:val="74250F5F"/>
    <w:multiLevelType w:val="hybridMultilevel"/>
    <w:tmpl w:val="621E94C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6">
    <w:nsid w:val="74355D04"/>
    <w:multiLevelType w:val="hybridMultilevel"/>
    <w:tmpl w:val="EA545680"/>
    <w:lvl w:ilvl="0" w:tplc="E086EF0A">
      <w:numFmt w:val="bullet"/>
      <w:lvlText w:val="-"/>
      <w:lvlJc w:val="left"/>
      <w:pPr>
        <w:tabs>
          <w:tab w:val="num" w:pos="1065"/>
        </w:tabs>
        <w:ind w:left="1065" w:hanging="705"/>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7">
    <w:nsid w:val="7AA966BC"/>
    <w:multiLevelType w:val="hybridMultilevel"/>
    <w:tmpl w:val="9558F546"/>
    <w:lvl w:ilvl="0" w:tplc="A43870D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7B693CE3"/>
    <w:multiLevelType w:val="hybridMultilevel"/>
    <w:tmpl w:val="1144E31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7E16791B"/>
    <w:multiLevelType w:val="hybridMultilevel"/>
    <w:tmpl w:val="0570FA9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4"/>
  </w:num>
  <w:num w:numId="2">
    <w:abstractNumId w:val="23"/>
  </w:num>
  <w:num w:numId="3">
    <w:abstractNumId w:val="13"/>
  </w:num>
  <w:num w:numId="4">
    <w:abstractNumId w:val="26"/>
  </w:num>
  <w:num w:numId="5">
    <w:abstractNumId w:val="6"/>
  </w:num>
  <w:num w:numId="6">
    <w:abstractNumId w:val="16"/>
  </w:num>
  <w:num w:numId="7">
    <w:abstractNumId w:val="7"/>
  </w:num>
  <w:num w:numId="8">
    <w:abstractNumId w:val="5"/>
  </w:num>
  <w:num w:numId="9">
    <w:abstractNumId w:val="9"/>
  </w:num>
  <w:num w:numId="10">
    <w:abstractNumId w:val="25"/>
  </w:num>
  <w:num w:numId="11">
    <w:abstractNumId w:val="2"/>
  </w:num>
  <w:num w:numId="12">
    <w:abstractNumId w:val="12"/>
  </w:num>
  <w:num w:numId="13">
    <w:abstractNumId w:val="29"/>
  </w:num>
  <w:num w:numId="14">
    <w:abstractNumId w:val="3"/>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1"/>
  </w:num>
  <w:num w:numId="19">
    <w:abstractNumId w:val="11"/>
  </w:num>
  <w:num w:numId="20">
    <w:abstractNumId w:val="17"/>
  </w:num>
  <w:num w:numId="21">
    <w:abstractNumId w:val="28"/>
  </w:num>
  <w:num w:numId="22">
    <w:abstractNumId w:val="21"/>
  </w:num>
  <w:num w:numId="23">
    <w:abstractNumId w:val="15"/>
  </w:num>
  <w:num w:numId="24">
    <w:abstractNumId w:val="27"/>
  </w:num>
  <w:num w:numId="25">
    <w:abstractNumId w:val="4"/>
  </w:num>
  <w:num w:numId="26">
    <w:abstractNumId w:val="14"/>
  </w:num>
  <w:num w:numId="27">
    <w:abstractNumId w:val="0"/>
  </w:num>
  <w:num w:numId="28">
    <w:abstractNumId w:val="22"/>
  </w:num>
  <w:num w:numId="29">
    <w:abstractNumId w:val="19"/>
  </w:num>
  <w:num w:numId="30">
    <w:abstractNumId w:val="8"/>
  </w:num>
  <w:num w:numId="31">
    <w:abstractNumId w:val="20"/>
  </w:num>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03C"/>
    <w:rsid w:val="000108B7"/>
    <w:rsid w:val="00016368"/>
    <w:rsid w:val="00016BAA"/>
    <w:rsid w:val="00022FAC"/>
    <w:rsid w:val="000232CD"/>
    <w:rsid w:val="00027490"/>
    <w:rsid w:val="00037626"/>
    <w:rsid w:val="00037CDE"/>
    <w:rsid w:val="00044837"/>
    <w:rsid w:val="00047F1C"/>
    <w:rsid w:val="00047FD3"/>
    <w:rsid w:val="00054CFC"/>
    <w:rsid w:val="000671C7"/>
    <w:rsid w:val="0007213B"/>
    <w:rsid w:val="000727EA"/>
    <w:rsid w:val="00081A58"/>
    <w:rsid w:val="00082071"/>
    <w:rsid w:val="00090395"/>
    <w:rsid w:val="000A752E"/>
    <w:rsid w:val="000B2022"/>
    <w:rsid w:val="000C6530"/>
    <w:rsid w:val="000D2695"/>
    <w:rsid w:val="000E1153"/>
    <w:rsid w:val="000F0D50"/>
    <w:rsid w:val="000F2F59"/>
    <w:rsid w:val="000F5A2C"/>
    <w:rsid w:val="001058A1"/>
    <w:rsid w:val="00105D67"/>
    <w:rsid w:val="00111F9E"/>
    <w:rsid w:val="00116BFF"/>
    <w:rsid w:val="00122FA2"/>
    <w:rsid w:val="001236AC"/>
    <w:rsid w:val="001371D5"/>
    <w:rsid w:val="00137F3E"/>
    <w:rsid w:val="001648F1"/>
    <w:rsid w:val="00165B98"/>
    <w:rsid w:val="0017355B"/>
    <w:rsid w:val="001750E7"/>
    <w:rsid w:val="001836E7"/>
    <w:rsid w:val="001B0D22"/>
    <w:rsid w:val="001B2564"/>
    <w:rsid w:val="001E1796"/>
    <w:rsid w:val="001E71A6"/>
    <w:rsid w:val="002005B8"/>
    <w:rsid w:val="00210E9D"/>
    <w:rsid w:val="00220CA9"/>
    <w:rsid w:val="002316EC"/>
    <w:rsid w:val="0023470E"/>
    <w:rsid w:val="002428AC"/>
    <w:rsid w:val="00251190"/>
    <w:rsid w:val="00257329"/>
    <w:rsid w:val="002632FB"/>
    <w:rsid w:val="00291F75"/>
    <w:rsid w:val="00293FE2"/>
    <w:rsid w:val="00296E36"/>
    <w:rsid w:val="002B1A18"/>
    <w:rsid w:val="002C57E1"/>
    <w:rsid w:val="002D1730"/>
    <w:rsid w:val="002D563E"/>
    <w:rsid w:val="002F0D56"/>
    <w:rsid w:val="002F2B7F"/>
    <w:rsid w:val="00314050"/>
    <w:rsid w:val="00324C09"/>
    <w:rsid w:val="00325BD5"/>
    <w:rsid w:val="00332B73"/>
    <w:rsid w:val="003474DB"/>
    <w:rsid w:val="003725A6"/>
    <w:rsid w:val="00381B26"/>
    <w:rsid w:val="0038239D"/>
    <w:rsid w:val="003853F9"/>
    <w:rsid w:val="003865B2"/>
    <w:rsid w:val="00386A58"/>
    <w:rsid w:val="003B3D8E"/>
    <w:rsid w:val="003C2D2B"/>
    <w:rsid w:val="003C7D3B"/>
    <w:rsid w:val="003E22D0"/>
    <w:rsid w:val="003F2267"/>
    <w:rsid w:val="003F539D"/>
    <w:rsid w:val="003F6C10"/>
    <w:rsid w:val="0040340B"/>
    <w:rsid w:val="0040393E"/>
    <w:rsid w:val="0041624E"/>
    <w:rsid w:val="004303D0"/>
    <w:rsid w:val="00431A46"/>
    <w:rsid w:val="00442672"/>
    <w:rsid w:val="00444F48"/>
    <w:rsid w:val="00455E64"/>
    <w:rsid w:val="00472230"/>
    <w:rsid w:val="00477311"/>
    <w:rsid w:val="004823B4"/>
    <w:rsid w:val="00487C7F"/>
    <w:rsid w:val="004A0F8E"/>
    <w:rsid w:val="004A5B0A"/>
    <w:rsid w:val="004C07B5"/>
    <w:rsid w:val="004C6A46"/>
    <w:rsid w:val="004E4B95"/>
    <w:rsid w:val="004F2A4E"/>
    <w:rsid w:val="00502C00"/>
    <w:rsid w:val="00504A67"/>
    <w:rsid w:val="00522E0B"/>
    <w:rsid w:val="00524D93"/>
    <w:rsid w:val="005251A1"/>
    <w:rsid w:val="005277A1"/>
    <w:rsid w:val="005377A0"/>
    <w:rsid w:val="00540349"/>
    <w:rsid w:val="00543CD0"/>
    <w:rsid w:val="00564667"/>
    <w:rsid w:val="00565496"/>
    <w:rsid w:val="005677A9"/>
    <w:rsid w:val="00573F6B"/>
    <w:rsid w:val="00585130"/>
    <w:rsid w:val="005954D0"/>
    <w:rsid w:val="005A66C3"/>
    <w:rsid w:val="005B6150"/>
    <w:rsid w:val="005D268C"/>
    <w:rsid w:val="005E0FD0"/>
    <w:rsid w:val="005F0790"/>
    <w:rsid w:val="00601ACD"/>
    <w:rsid w:val="00603FF6"/>
    <w:rsid w:val="00636F12"/>
    <w:rsid w:val="006508DB"/>
    <w:rsid w:val="00651E9B"/>
    <w:rsid w:val="0065448E"/>
    <w:rsid w:val="00656899"/>
    <w:rsid w:val="00662BBC"/>
    <w:rsid w:val="0068761E"/>
    <w:rsid w:val="006A46AA"/>
    <w:rsid w:val="006B0187"/>
    <w:rsid w:val="006C7AD3"/>
    <w:rsid w:val="006D7A96"/>
    <w:rsid w:val="006E39E9"/>
    <w:rsid w:val="007022D9"/>
    <w:rsid w:val="007058C7"/>
    <w:rsid w:val="00711810"/>
    <w:rsid w:val="00722A49"/>
    <w:rsid w:val="00723315"/>
    <w:rsid w:val="007251FE"/>
    <w:rsid w:val="00733C82"/>
    <w:rsid w:val="0074069B"/>
    <w:rsid w:val="00747919"/>
    <w:rsid w:val="00764564"/>
    <w:rsid w:val="0077389D"/>
    <w:rsid w:val="0077444A"/>
    <w:rsid w:val="00775A86"/>
    <w:rsid w:val="00780F7F"/>
    <w:rsid w:val="007815B7"/>
    <w:rsid w:val="00793082"/>
    <w:rsid w:val="00797187"/>
    <w:rsid w:val="007A72BF"/>
    <w:rsid w:val="007A7552"/>
    <w:rsid w:val="007A7635"/>
    <w:rsid w:val="007B1162"/>
    <w:rsid w:val="007B6F33"/>
    <w:rsid w:val="007B7A99"/>
    <w:rsid w:val="007C13BC"/>
    <w:rsid w:val="007C4651"/>
    <w:rsid w:val="007D4D7E"/>
    <w:rsid w:val="007D53DE"/>
    <w:rsid w:val="007D7102"/>
    <w:rsid w:val="007E2586"/>
    <w:rsid w:val="007F2E40"/>
    <w:rsid w:val="00805CD1"/>
    <w:rsid w:val="0081149A"/>
    <w:rsid w:val="00834DE3"/>
    <w:rsid w:val="008439AB"/>
    <w:rsid w:val="00843FDB"/>
    <w:rsid w:val="00857B9E"/>
    <w:rsid w:val="00891D49"/>
    <w:rsid w:val="00896108"/>
    <w:rsid w:val="008A1793"/>
    <w:rsid w:val="008A322C"/>
    <w:rsid w:val="008C01FC"/>
    <w:rsid w:val="008D21C0"/>
    <w:rsid w:val="008E380D"/>
    <w:rsid w:val="008E6570"/>
    <w:rsid w:val="009079B1"/>
    <w:rsid w:val="00910199"/>
    <w:rsid w:val="0091354A"/>
    <w:rsid w:val="00924AF5"/>
    <w:rsid w:val="009306F8"/>
    <w:rsid w:val="009447BE"/>
    <w:rsid w:val="00953054"/>
    <w:rsid w:val="00954B32"/>
    <w:rsid w:val="00965003"/>
    <w:rsid w:val="009722E1"/>
    <w:rsid w:val="00977C8D"/>
    <w:rsid w:val="00981F2A"/>
    <w:rsid w:val="009A0A34"/>
    <w:rsid w:val="009A23F8"/>
    <w:rsid w:val="009A2A37"/>
    <w:rsid w:val="009A4029"/>
    <w:rsid w:val="009B3DF2"/>
    <w:rsid w:val="009C0428"/>
    <w:rsid w:val="009D27A1"/>
    <w:rsid w:val="009D40AC"/>
    <w:rsid w:val="009D64E4"/>
    <w:rsid w:val="009E003C"/>
    <w:rsid w:val="009E46B4"/>
    <w:rsid w:val="009F64EE"/>
    <w:rsid w:val="00A03F26"/>
    <w:rsid w:val="00A145B4"/>
    <w:rsid w:val="00A1606F"/>
    <w:rsid w:val="00A334F7"/>
    <w:rsid w:val="00A468A0"/>
    <w:rsid w:val="00A47A88"/>
    <w:rsid w:val="00A51E53"/>
    <w:rsid w:val="00A5237A"/>
    <w:rsid w:val="00A53E98"/>
    <w:rsid w:val="00A5624C"/>
    <w:rsid w:val="00A63B5E"/>
    <w:rsid w:val="00A65177"/>
    <w:rsid w:val="00A82096"/>
    <w:rsid w:val="00A85AD9"/>
    <w:rsid w:val="00A97876"/>
    <w:rsid w:val="00AB454C"/>
    <w:rsid w:val="00AB6195"/>
    <w:rsid w:val="00AC05AF"/>
    <w:rsid w:val="00AD00CF"/>
    <w:rsid w:val="00AD41F1"/>
    <w:rsid w:val="00AE05B3"/>
    <w:rsid w:val="00AE6A7C"/>
    <w:rsid w:val="00AF6CB0"/>
    <w:rsid w:val="00B23026"/>
    <w:rsid w:val="00B234EA"/>
    <w:rsid w:val="00B24E75"/>
    <w:rsid w:val="00B30EDC"/>
    <w:rsid w:val="00B31817"/>
    <w:rsid w:val="00B36E37"/>
    <w:rsid w:val="00B3762A"/>
    <w:rsid w:val="00B50BB6"/>
    <w:rsid w:val="00B77F2A"/>
    <w:rsid w:val="00B85E9B"/>
    <w:rsid w:val="00BA5EFA"/>
    <w:rsid w:val="00BB376D"/>
    <w:rsid w:val="00BD0B31"/>
    <w:rsid w:val="00BD376D"/>
    <w:rsid w:val="00BE176D"/>
    <w:rsid w:val="00BE2607"/>
    <w:rsid w:val="00BE434D"/>
    <w:rsid w:val="00C04362"/>
    <w:rsid w:val="00C0448E"/>
    <w:rsid w:val="00C35E0B"/>
    <w:rsid w:val="00C54F05"/>
    <w:rsid w:val="00C75ADA"/>
    <w:rsid w:val="00C81A61"/>
    <w:rsid w:val="00CA1A21"/>
    <w:rsid w:val="00CB7609"/>
    <w:rsid w:val="00CC1E52"/>
    <w:rsid w:val="00CD01C9"/>
    <w:rsid w:val="00CD0B71"/>
    <w:rsid w:val="00CD1833"/>
    <w:rsid w:val="00CD3126"/>
    <w:rsid w:val="00CD7FF4"/>
    <w:rsid w:val="00CE2A3F"/>
    <w:rsid w:val="00CF7EE3"/>
    <w:rsid w:val="00D267EB"/>
    <w:rsid w:val="00D4210E"/>
    <w:rsid w:val="00D42D80"/>
    <w:rsid w:val="00D43251"/>
    <w:rsid w:val="00D47293"/>
    <w:rsid w:val="00D64038"/>
    <w:rsid w:val="00D722BB"/>
    <w:rsid w:val="00D83FF5"/>
    <w:rsid w:val="00D87843"/>
    <w:rsid w:val="00DA3B99"/>
    <w:rsid w:val="00DA52CA"/>
    <w:rsid w:val="00DC6E0D"/>
    <w:rsid w:val="00DD4C4B"/>
    <w:rsid w:val="00DE5CEB"/>
    <w:rsid w:val="00DE5E55"/>
    <w:rsid w:val="00DF1422"/>
    <w:rsid w:val="00DF300C"/>
    <w:rsid w:val="00E008CF"/>
    <w:rsid w:val="00E20DC1"/>
    <w:rsid w:val="00E21835"/>
    <w:rsid w:val="00E22B1D"/>
    <w:rsid w:val="00E250F1"/>
    <w:rsid w:val="00E300AE"/>
    <w:rsid w:val="00E3035E"/>
    <w:rsid w:val="00E4499D"/>
    <w:rsid w:val="00E82D5F"/>
    <w:rsid w:val="00E87CF2"/>
    <w:rsid w:val="00E93CBD"/>
    <w:rsid w:val="00E9558D"/>
    <w:rsid w:val="00EB0D26"/>
    <w:rsid w:val="00EB1AFC"/>
    <w:rsid w:val="00EC4814"/>
    <w:rsid w:val="00EC55C1"/>
    <w:rsid w:val="00EC65AF"/>
    <w:rsid w:val="00EE40DD"/>
    <w:rsid w:val="00EF39C5"/>
    <w:rsid w:val="00F037CF"/>
    <w:rsid w:val="00F07150"/>
    <w:rsid w:val="00F10468"/>
    <w:rsid w:val="00F14F27"/>
    <w:rsid w:val="00F17E3B"/>
    <w:rsid w:val="00F24D9D"/>
    <w:rsid w:val="00F24E03"/>
    <w:rsid w:val="00F2515C"/>
    <w:rsid w:val="00F26B7B"/>
    <w:rsid w:val="00F30D73"/>
    <w:rsid w:val="00F3314C"/>
    <w:rsid w:val="00F352AD"/>
    <w:rsid w:val="00F44973"/>
    <w:rsid w:val="00F47C69"/>
    <w:rsid w:val="00F47D8C"/>
    <w:rsid w:val="00F55604"/>
    <w:rsid w:val="00F77B72"/>
    <w:rsid w:val="00F95261"/>
    <w:rsid w:val="00F96D5F"/>
    <w:rsid w:val="00FA777A"/>
    <w:rsid w:val="00FB36B3"/>
    <w:rsid w:val="00FB4A49"/>
    <w:rsid w:val="00FC1789"/>
    <w:rsid w:val="00FC495D"/>
    <w:rsid w:val="00FC748B"/>
    <w:rsid w:val="00FD2389"/>
    <w:rsid w:val="00FD29BF"/>
    <w:rsid w:val="00FD6170"/>
    <w:rsid w:val="00FE45D4"/>
    <w:rsid w:val="00FF05C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lsdException w:name="header" w:uiPriority="99"/>
    <w:lsdException w:name="caption" w:qFormat="true"/>
    <w:lsdException w:name="footnote reference" w:uiPriority="99"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uiPriority="39" w:semiHidden="false" w:unhideWhenUsed="false"/>
    <w:lsdException w:name="Placeholder Text" w:uiPriority="99" w:unhideWhenUsed="false"/>
    <w:lsdException w:name="No Spacing" w:uiPriority="99"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E003C"/>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B23026"/>
    <w:rPr>
      <w:rFonts w:ascii="Tahoma" w:hAnsi="Tahoma" w:cs="Tahoma"/>
      <w:sz w:val="16"/>
      <w:szCs w:val="16"/>
    </w:rPr>
  </w:style>
  <w:style w:type="paragraph" w:styleId="Zaglavlje">
    <w:name w:val="header"/>
    <w:basedOn w:val="Normal"/>
    <w:link w:val="ZaglavljeChar"/>
    <w:uiPriority w:val="99"/>
    <w:rsid w:val="000F0D50"/>
    <w:pPr>
      <w:tabs>
        <w:tab w:val="center" w:pos="4536"/>
        <w:tab w:val="right" w:pos="9072"/>
      </w:tabs>
    </w:pPr>
  </w:style>
  <w:style w:type="character" w:styleId="ZaglavljeChar" w:customStyle="true">
    <w:name w:val="Zaglavlje Char"/>
    <w:link w:val="Zaglavlje"/>
    <w:uiPriority w:val="99"/>
    <w:rsid w:val="000F0D50"/>
    <w:rPr>
      <w:sz w:val="24"/>
      <w:szCs w:val="24"/>
    </w:rPr>
  </w:style>
  <w:style w:type="paragraph" w:styleId="Podnoje">
    <w:name w:val="footer"/>
    <w:basedOn w:val="Normal"/>
    <w:link w:val="PodnojeChar"/>
    <w:rsid w:val="000F0D50"/>
    <w:pPr>
      <w:tabs>
        <w:tab w:val="center" w:pos="4536"/>
        <w:tab w:val="right" w:pos="9072"/>
      </w:tabs>
    </w:pPr>
  </w:style>
  <w:style w:type="character" w:styleId="PodnojeChar" w:customStyle="true">
    <w:name w:val="Podnožje Char"/>
    <w:link w:val="Podnoje"/>
    <w:rsid w:val="000F0D50"/>
    <w:rPr>
      <w:sz w:val="24"/>
      <w:szCs w:val="24"/>
    </w:rPr>
  </w:style>
  <w:style w:type="paragraph" w:styleId="Odlomakpopisa">
    <w:name w:val="List Paragraph"/>
    <w:basedOn w:val="Normal"/>
    <w:uiPriority w:val="34"/>
    <w:qFormat/>
    <w:rsid w:val="009B3DF2"/>
    <w:pPr>
      <w:ind w:left="720"/>
      <w:contextualSpacing/>
    </w:pPr>
  </w:style>
  <w:style w:type="table" w:styleId="Reetkatablice">
    <w:name w:val="Table Grid"/>
    <w:basedOn w:val="Obinatablica"/>
    <w:uiPriority w:val="39"/>
    <w:rsid w:val="0047731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ezproreda">
    <w:name w:val="No Spacing"/>
    <w:uiPriority w:val="99"/>
    <w:qFormat/>
    <w:rsid w:val="00442672"/>
    <w:pPr>
      <w:spacing w:after="80"/>
    </w:pPr>
    <w:rPr>
      <w:rFonts w:ascii="Calibri" w:hAnsi="Calibri"/>
      <w:sz w:val="22"/>
      <w:szCs w:val="22"/>
      <w:lang w:eastAsia="en-US"/>
    </w:rPr>
  </w:style>
  <w:style w:type="paragraph" w:styleId="Tekstfusnote">
    <w:name w:val="footnote text"/>
    <w:basedOn w:val="Normal"/>
    <w:link w:val="TekstfusnoteChar"/>
    <w:uiPriority w:val="99"/>
    <w:rsid w:val="00CD1833"/>
    <w:pPr>
      <w:spacing w:after="80"/>
    </w:pPr>
    <w:rPr>
      <w:rFonts w:ascii="Calibri" w:hAnsi="Calibri" w:eastAsia="Calibri"/>
      <w:sz w:val="20"/>
      <w:szCs w:val="20"/>
      <w:lang w:eastAsia="en-US"/>
    </w:rPr>
  </w:style>
  <w:style w:type="character" w:styleId="TekstfusnoteChar" w:customStyle="true">
    <w:name w:val="Tekst fusnote Char"/>
    <w:basedOn w:val="Zadanifontodlomka"/>
    <w:link w:val="Tekstfusnote"/>
    <w:uiPriority w:val="99"/>
    <w:qFormat/>
    <w:rsid w:val="00CD1833"/>
    <w:rPr>
      <w:rFonts w:ascii="Calibri" w:hAnsi="Calibri" w:eastAsia="Calibri"/>
      <w:lang w:eastAsia="en-US"/>
    </w:rPr>
  </w:style>
  <w:style w:type="character" w:styleId="Referencafusnote">
    <w:name w:val="footnote reference"/>
    <w:uiPriority w:val="99"/>
    <w:qFormat/>
    <w:rsid w:val="00CD1833"/>
    <w:rPr>
      <w:rFonts w:cs="Times New Roman"/>
      <w:vertAlign w:val="superscript"/>
    </w:rPr>
  </w:style>
  <w:style w:type="character" w:styleId="Sidrofusnote" w:customStyle="true">
    <w:name w:val="Sidro fusnote"/>
    <w:rsid w:val="0040340B"/>
    <w:rPr>
      <w:vertAlign w:val="superscript"/>
    </w:rPr>
  </w:style>
  <w:style w:type="paragraph" w:styleId="Default" w:customStyle="true">
    <w:name w:val="Default"/>
    <w:rsid w:val="00EB1AFC"/>
    <w:pPr>
      <w:autoSpaceDE w:val="false"/>
      <w:autoSpaceDN w:val="false"/>
      <w:adjustRightInd w:val="false"/>
    </w:pPr>
    <w:rPr>
      <w:color w:val="000000"/>
      <w:sz w:val="24"/>
      <w:szCs w:val="24"/>
    </w:rPr>
  </w:style>
  <w:style w:type="character" w:styleId="Tekstrezerviranogmjesta">
    <w:name w:val="Placeholder Text"/>
    <w:basedOn w:val="Zadanifontodlomka"/>
    <w:uiPriority w:val="99"/>
    <w:semiHidden/>
    <w:rsid w:val="001750E7"/>
    <w:rPr>
      <w:color w:val="808080"/>
      <w:bdr w:val="none" w:color="auto" w:sz="0" w:space="0"/>
      <w:shd w:val="clear" w:color="auto" w:fill="auto"/>
    </w:rPr>
  </w:style>
  <w:style w:type="character" w:styleId="eSPISCCParagraphDefaultFont" w:customStyle="true">
    <w:name w:val="eSPIS_CC_Paragraph Default Font"/>
    <w:basedOn w:val="Zadanifontodlomka"/>
    <w:rsid w:val="001750E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1750E7"/>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1750E7"/>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1750E7"/>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qFormat="1" w:uiPriority="99"/>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E003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23026"/>
    <w:rPr>
      <w:rFonts w:ascii="Tahoma" w:cs="Tahoma" w:hAnsi="Tahoma"/>
      <w:sz w:val="16"/>
      <w:szCs w:val="16"/>
    </w:rPr>
  </w:style>
  <w:style w:styleId="Zaglavlje" w:type="paragraph">
    <w:name w:val="header"/>
    <w:basedOn w:val="Normal"/>
    <w:link w:val="ZaglavljeChar"/>
    <w:uiPriority w:val="99"/>
    <w:rsid w:val="000F0D50"/>
    <w:pPr>
      <w:tabs>
        <w:tab w:pos="4536" w:val="center"/>
        <w:tab w:pos="9072" w:val="right"/>
      </w:tabs>
    </w:pPr>
  </w:style>
  <w:style w:customStyle="1" w:styleId="ZaglavljeChar" w:type="character">
    <w:name w:val="Zaglavlje Char"/>
    <w:link w:val="Zaglavlje"/>
    <w:uiPriority w:val="99"/>
    <w:rsid w:val="000F0D50"/>
    <w:rPr>
      <w:sz w:val="24"/>
      <w:szCs w:val="24"/>
    </w:rPr>
  </w:style>
  <w:style w:styleId="Podnoje" w:type="paragraph">
    <w:name w:val="footer"/>
    <w:basedOn w:val="Normal"/>
    <w:link w:val="PodnojeChar"/>
    <w:rsid w:val="000F0D50"/>
    <w:pPr>
      <w:tabs>
        <w:tab w:pos="4536" w:val="center"/>
        <w:tab w:pos="9072" w:val="right"/>
      </w:tabs>
    </w:pPr>
  </w:style>
  <w:style w:customStyle="1" w:styleId="PodnojeChar" w:type="character">
    <w:name w:val="Podnožje Char"/>
    <w:link w:val="Podnoje"/>
    <w:rsid w:val="000F0D50"/>
    <w:rPr>
      <w:sz w:val="24"/>
      <w:szCs w:val="24"/>
    </w:rPr>
  </w:style>
  <w:style w:styleId="Odlomakpopisa" w:type="paragraph">
    <w:name w:val="List Paragraph"/>
    <w:basedOn w:val="Normal"/>
    <w:uiPriority w:val="34"/>
    <w:qFormat/>
    <w:rsid w:val="009B3DF2"/>
    <w:pPr>
      <w:ind w:left="720"/>
      <w:contextualSpacing/>
    </w:pPr>
  </w:style>
  <w:style w:styleId="Reetkatablice" w:type="table">
    <w:name w:val="Table Grid"/>
    <w:basedOn w:val="Obinatablica"/>
    <w:uiPriority w:val="39"/>
    <w:rsid w:val="0047731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442672"/>
    <w:pPr>
      <w:spacing w:after="80"/>
    </w:pPr>
    <w:rPr>
      <w:rFonts w:ascii="Calibri" w:hAnsi="Calibri"/>
      <w:sz w:val="22"/>
      <w:szCs w:val="22"/>
      <w:lang w:eastAsia="en-US"/>
    </w:rPr>
  </w:style>
  <w:style w:styleId="Tekstfusnote" w:type="paragraph">
    <w:name w:val="footnote text"/>
    <w:basedOn w:val="Normal"/>
    <w:link w:val="TekstfusnoteChar"/>
    <w:uiPriority w:val="99"/>
    <w:rsid w:val="00CD1833"/>
    <w:pPr>
      <w:spacing w:after="80"/>
    </w:pPr>
    <w:rPr>
      <w:rFonts w:ascii="Calibri" w:eastAsia="Calibri" w:hAnsi="Calibri"/>
      <w:sz w:val="20"/>
      <w:szCs w:val="20"/>
      <w:lang w:eastAsia="en-US"/>
    </w:rPr>
  </w:style>
  <w:style w:customStyle="1" w:styleId="TekstfusnoteChar" w:type="character">
    <w:name w:val="Tekst fusnote Char"/>
    <w:basedOn w:val="Zadanifontodlomka"/>
    <w:link w:val="Tekstfusnote"/>
    <w:uiPriority w:val="99"/>
    <w:qFormat/>
    <w:rsid w:val="00CD1833"/>
    <w:rPr>
      <w:rFonts w:ascii="Calibri" w:eastAsia="Calibri" w:hAnsi="Calibri"/>
      <w:lang w:eastAsia="en-US"/>
    </w:rPr>
  </w:style>
  <w:style w:styleId="Referencafusnote" w:type="character">
    <w:name w:val="footnote reference"/>
    <w:uiPriority w:val="99"/>
    <w:qFormat/>
    <w:rsid w:val="00CD1833"/>
    <w:rPr>
      <w:rFonts w:cs="Times New Roman"/>
      <w:vertAlign w:val="superscript"/>
    </w:rPr>
  </w:style>
  <w:style w:customStyle="1" w:styleId="Sidrofusnote" w:type="character">
    <w:name w:val="Sidro fusnote"/>
    <w:rsid w:val="0040340B"/>
    <w:rPr>
      <w:vertAlign w:val="superscript"/>
    </w:rPr>
  </w:style>
  <w:style w:customStyle="1" w:styleId="Default" w:type="paragraph">
    <w:name w:val="Default"/>
    <w:rsid w:val="00EB1AFC"/>
    <w:pPr>
      <w:autoSpaceDE w:val="0"/>
      <w:autoSpaceDN w:val="0"/>
      <w:adjustRightInd w:val="0"/>
    </w:pPr>
    <w:rPr>
      <w:color w:val="000000"/>
      <w:sz w:val="24"/>
      <w:szCs w:val="24"/>
    </w:rPr>
  </w:style>
  <w:style w:styleId="Tekstrezerviranogmjesta" w:type="character">
    <w:name w:val="Placeholder Text"/>
    <w:basedOn w:val="Zadanifontodlomka"/>
    <w:uiPriority w:val="99"/>
    <w:semiHidden/>
    <w:rsid w:val="001750E7"/>
    <w:rPr>
      <w:color w:val="808080"/>
      <w:bdr w:color="auto" w:space="0" w:sz="0" w:val="none"/>
      <w:shd w:color="auto" w:fill="auto" w:val="clear"/>
    </w:rPr>
  </w:style>
  <w:style w:customStyle="1" w:styleId="eSPISCCParagraphDefaultFont" w:type="character">
    <w:name w:val="eSPIS_CC_Paragraph Default Font"/>
    <w:basedOn w:val="Zadanifontodlomka"/>
    <w:rsid w:val="001750E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50E7"/>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1750E7"/>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1750E7"/>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269361">
      <w:bodyDiv w:val="true"/>
      <w:marLeft w:val="0"/>
      <w:marRight w:val="0"/>
      <w:marTop w:val="0"/>
      <w:marBottom w:val="0"/>
      <w:divBdr>
        <w:top w:val="none" w:color="auto" w:sz="0" w:space="0"/>
        <w:left w:val="none" w:color="auto" w:sz="0" w:space="0"/>
        <w:bottom w:val="none" w:color="auto" w:sz="0" w:space="0"/>
        <w:right w:val="none" w:color="auto" w:sz="0" w:space="0"/>
      </w:divBdr>
    </w:div>
    <w:div w:id="93331605">
      <w:bodyDiv w:val="true"/>
      <w:marLeft w:val="0"/>
      <w:marRight w:val="0"/>
      <w:marTop w:val="0"/>
      <w:marBottom w:val="0"/>
      <w:divBdr>
        <w:top w:val="none" w:color="auto" w:sz="0" w:space="0"/>
        <w:left w:val="none" w:color="auto" w:sz="0" w:space="0"/>
        <w:bottom w:val="none" w:color="auto" w:sz="0" w:space="0"/>
        <w:right w:val="none" w:color="auto" w:sz="0" w:space="0"/>
      </w:divBdr>
    </w:div>
    <w:div w:id="111563084">
      <w:bodyDiv w:val="true"/>
      <w:marLeft w:val="0"/>
      <w:marRight w:val="0"/>
      <w:marTop w:val="0"/>
      <w:marBottom w:val="0"/>
      <w:divBdr>
        <w:top w:val="none" w:color="auto" w:sz="0" w:space="0"/>
        <w:left w:val="none" w:color="auto" w:sz="0" w:space="0"/>
        <w:bottom w:val="none" w:color="auto" w:sz="0" w:space="0"/>
        <w:right w:val="none" w:color="auto" w:sz="0" w:space="0"/>
      </w:divBdr>
    </w:div>
    <w:div w:id="139465642">
      <w:bodyDiv w:val="true"/>
      <w:marLeft w:val="0"/>
      <w:marRight w:val="0"/>
      <w:marTop w:val="0"/>
      <w:marBottom w:val="0"/>
      <w:divBdr>
        <w:top w:val="none" w:color="auto" w:sz="0" w:space="0"/>
        <w:left w:val="none" w:color="auto" w:sz="0" w:space="0"/>
        <w:bottom w:val="none" w:color="auto" w:sz="0" w:space="0"/>
        <w:right w:val="none" w:color="auto" w:sz="0" w:space="0"/>
      </w:divBdr>
    </w:div>
    <w:div w:id="155845625">
      <w:bodyDiv w:val="true"/>
      <w:marLeft w:val="0"/>
      <w:marRight w:val="0"/>
      <w:marTop w:val="0"/>
      <w:marBottom w:val="0"/>
      <w:divBdr>
        <w:top w:val="none" w:color="auto" w:sz="0" w:space="0"/>
        <w:left w:val="none" w:color="auto" w:sz="0" w:space="0"/>
        <w:bottom w:val="none" w:color="auto" w:sz="0" w:space="0"/>
        <w:right w:val="none" w:color="auto" w:sz="0" w:space="0"/>
      </w:divBdr>
    </w:div>
    <w:div w:id="178080084">
      <w:bodyDiv w:val="true"/>
      <w:marLeft w:val="0"/>
      <w:marRight w:val="0"/>
      <w:marTop w:val="0"/>
      <w:marBottom w:val="0"/>
      <w:divBdr>
        <w:top w:val="none" w:color="auto" w:sz="0" w:space="0"/>
        <w:left w:val="none" w:color="auto" w:sz="0" w:space="0"/>
        <w:bottom w:val="none" w:color="auto" w:sz="0" w:space="0"/>
        <w:right w:val="none" w:color="auto" w:sz="0" w:space="0"/>
      </w:divBdr>
    </w:div>
    <w:div w:id="253440639">
      <w:bodyDiv w:val="true"/>
      <w:marLeft w:val="0"/>
      <w:marRight w:val="0"/>
      <w:marTop w:val="0"/>
      <w:marBottom w:val="0"/>
      <w:divBdr>
        <w:top w:val="none" w:color="auto" w:sz="0" w:space="0"/>
        <w:left w:val="none" w:color="auto" w:sz="0" w:space="0"/>
        <w:bottom w:val="none" w:color="auto" w:sz="0" w:space="0"/>
        <w:right w:val="none" w:color="auto" w:sz="0" w:space="0"/>
      </w:divBdr>
    </w:div>
    <w:div w:id="287585390">
      <w:bodyDiv w:val="true"/>
      <w:marLeft w:val="0"/>
      <w:marRight w:val="0"/>
      <w:marTop w:val="0"/>
      <w:marBottom w:val="0"/>
      <w:divBdr>
        <w:top w:val="none" w:color="auto" w:sz="0" w:space="0"/>
        <w:left w:val="none" w:color="auto" w:sz="0" w:space="0"/>
        <w:bottom w:val="none" w:color="auto" w:sz="0" w:space="0"/>
        <w:right w:val="none" w:color="auto" w:sz="0" w:space="0"/>
      </w:divBdr>
    </w:div>
    <w:div w:id="303974617">
      <w:bodyDiv w:val="true"/>
      <w:marLeft w:val="0"/>
      <w:marRight w:val="0"/>
      <w:marTop w:val="0"/>
      <w:marBottom w:val="0"/>
      <w:divBdr>
        <w:top w:val="none" w:color="auto" w:sz="0" w:space="0"/>
        <w:left w:val="none" w:color="auto" w:sz="0" w:space="0"/>
        <w:bottom w:val="none" w:color="auto" w:sz="0" w:space="0"/>
        <w:right w:val="none" w:color="auto" w:sz="0" w:space="0"/>
      </w:divBdr>
    </w:div>
    <w:div w:id="326056529">
      <w:bodyDiv w:val="true"/>
      <w:marLeft w:val="0"/>
      <w:marRight w:val="0"/>
      <w:marTop w:val="0"/>
      <w:marBottom w:val="0"/>
      <w:divBdr>
        <w:top w:val="none" w:color="auto" w:sz="0" w:space="0"/>
        <w:left w:val="none" w:color="auto" w:sz="0" w:space="0"/>
        <w:bottom w:val="none" w:color="auto" w:sz="0" w:space="0"/>
        <w:right w:val="none" w:color="auto" w:sz="0" w:space="0"/>
      </w:divBdr>
    </w:div>
    <w:div w:id="460222748">
      <w:bodyDiv w:val="true"/>
      <w:marLeft w:val="0"/>
      <w:marRight w:val="0"/>
      <w:marTop w:val="0"/>
      <w:marBottom w:val="0"/>
      <w:divBdr>
        <w:top w:val="none" w:color="auto" w:sz="0" w:space="0"/>
        <w:left w:val="none" w:color="auto" w:sz="0" w:space="0"/>
        <w:bottom w:val="none" w:color="auto" w:sz="0" w:space="0"/>
        <w:right w:val="none" w:color="auto" w:sz="0" w:space="0"/>
      </w:divBdr>
    </w:div>
    <w:div w:id="611211086">
      <w:bodyDiv w:val="true"/>
      <w:marLeft w:val="0"/>
      <w:marRight w:val="0"/>
      <w:marTop w:val="0"/>
      <w:marBottom w:val="0"/>
      <w:divBdr>
        <w:top w:val="none" w:color="auto" w:sz="0" w:space="0"/>
        <w:left w:val="none" w:color="auto" w:sz="0" w:space="0"/>
        <w:bottom w:val="none" w:color="auto" w:sz="0" w:space="0"/>
        <w:right w:val="none" w:color="auto" w:sz="0" w:space="0"/>
      </w:divBdr>
    </w:div>
    <w:div w:id="638652772">
      <w:bodyDiv w:val="true"/>
      <w:marLeft w:val="0"/>
      <w:marRight w:val="0"/>
      <w:marTop w:val="0"/>
      <w:marBottom w:val="0"/>
      <w:divBdr>
        <w:top w:val="none" w:color="auto" w:sz="0" w:space="0"/>
        <w:left w:val="none" w:color="auto" w:sz="0" w:space="0"/>
        <w:bottom w:val="none" w:color="auto" w:sz="0" w:space="0"/>
        <w:right w:val="none" w:color="auto" w:sz="0" w:space="0"/>
      </w:divBdr>
    </w:div>
    <w:div w:id="806161484">
      <w:bodyDiv w:val="true"/>
      <w:marLeft w:val="0"/>
      <w:marRight w:val="0"/>
      <w:marTop w:val="0"/>
      <w:marBottom w:val="0"/>
      <w:divBdr>
        <w:top w:val="none" w:color="auto" w:sz="0" w:space="0"/>
        <w:left w:val="none" w:color="auto" w:sz="0" w:space="0"/>
        <w:bottom w:val="none" w:color="auto" w:sz="0" w:space="0"/>
        <w:right w:val="none" w:color="auto" w:sz="0" w:space="0"/>
      </w:divBdr>
    </w:div>
    <w:div w:id="923491143">
      <w:bodyDiv w:val="true"/>
      <w:marLeft w:val="0"/>
      <w:marRight w:val="0"/>
      <w:marTop w:val="0"/>
      <w:marBottom w:val="0"/>
      <w:divBdr>
        <w:top w:val="none" w:color="auto" w:sz="0" w:space="0"/>
        <w:left w:val="none" w:color="auto" w:sz="0" w:space="0"/>
        <w:bottom w:val="none" w:color="auto" w:sz="0" w:space="0"/>
        <w:right w:val="none" w:color="auto" w:sz="0" w:space="0"/>
      </w:divBdr>
    </w:div>
    <w:div w:id="927346599">
      <w:bodyDiv w:val="true"/>
      <w:marLeft w:val="0"/>
      <w:marRight w:val="0"/>
      <w:marTop w:val="0"/>
      <w:marBottom w:val="0"/>
      <w:divBdr>
        <w:top w:val="none" w:color="auto" w:sz="0" w:space="0"/>
        <w:left w:val="none" w:color="auto" w:sz="0" w:space="0"/>
        <w:bottom w:val="none" w:color="auto" w:sz="0" w:space="0"/>
        <w:right w:val="none" w:color="auto" w:sz="0" w:space="0"/>
      </w:divBdr>
    </w:div>
    <w:div w:id="1065492858">
      <w:bodyDiv w:val="true"/>
      <w:marLeft w:val="0"/>
      <w:marRight w:val="0"/>
      <w:marTop w:val="0"/>
      <w:marBottom w:val="0"/>
      <w:divBdr>
        <w:top w:val="none" w:color="auto" w:sz="0" w:space="0"/>
        <w:left w:val="none" w:color="auto" w:sz="0" w:space="0"/>
        <w:bottom w:val="none" w:color="auto" w:sz="0" w:space="0"/>
        <w:right w:val="none" w:color="auto" w:sz="0" w:space="0"/>
      </w:divBdr>
    </w:div>
    <w:div w:id="1067262961">
      <w:bodyDiv w:val="true"/>
      <w:marLeft w:val="0"/>
      <w:marRight w:val="0"/>
      <w:marTop w:val="0"/>
      <w:marBottom w:val="0"/>
      <w:divBdr>
        <w:top w:val="none" w:color="auto" w:sz="0" w:space="0"/>
        <w:left w:val="none" w:color="auto" w:sz="0" w:space="0"/>
        <w:bottom w:val="none" w:color="auto" w:sz="0" w:space="0"/>
        <w:right w:val="none" w:color="auto" w:sz="0" w:space="0"/>
      </w:divBdr>
    </w:div>
    <w:div w:id="1092507622">
      <w:bodyDiv w:val="true"/>
      <w:marLeft w:val="0"/>
      <w:marRight w:val="0"/>
      <w:marTop w:val="0"/>
      <w:marBottom w:val="0"/>
      <w:divBdr>
        <w:top w:val="none" w:color="auto" w:sz="0" w:space="0"/>
        <w:left w:val="none" w:color="auto" w:sz="0" w:space="0"/>
        <w:bottom w:val="none" w:color="auto" w:sz="0" w:space="0"/>
        <w:right w:val="none" w:color="auto" w:sz="0" w:space="0"/>
      </w:divBdr>
    </w:div>
    <w:div w:id="1118597712">
      <w:bodyDiv w:val="true"/>
      <w:marLeft w:val="0"/>
      <w:marRight w:val="0"/>
      <w:marTop w:val="0"/>
      <w:marBottom w:val="0"/>
      <w:divBdr>
        <w:top w:val="none" w:color="auto" w:sz="0" w:space="0"/>
        <w:left w:val="none" w:color="auto" w:sz="0" w:space="0"/>
        <w:bottom w:val="none" w:color="auto" w:sz="0" w:space="0"/>
        <w:right w:val="none" w:color="auto" w:sz="0" w:space="0"/>
      </w:divBdr>
    </w:div>
    <w:div w:id="1373968338">
      <w:bodyDiv w:val="true"/>
      <w:marLeft w:val="0"/>
      <w:marRight w:val="0"/>
      <w:marTop w:val="0"/>
      <w:marBottom w:val="0"/>
      <w:divBdr>
        <w:top w:val="none" w:color="auto" w:sz="0" w:space="0"/>
        <w:left w:val="none" w:color="auto" w:sz="0" w:space="0"/>
        <w:bottom w:val="none" w:color="auto" w:sz="0" w:space="0"/>
        <w:right w:val="none" w:color="auto" w:sz="0" w:space="0"/>
      </w:divBdr>
    </w:div>
    <w:div w:id="1382051418">
      <w:bodyDiv w:val="true"/>
      <w:marLeft w:val="0"/>
      <w:marRight w:val="0"/>
      <w:marTop w:val="0"/>
      <w:marBottom w:val="0"/>
      <w:divBdr>
        <w:top w:val="none" w:color="auto" w:sz="0" w:space="0"/>
        <w:left w:val="none" w:color="auto" w:sz="0" w:space="0"/>
        <w:bottom w:val="none" w:color="auto" w:sz="0" w:space="0"/>
        <w:right w:val="none" w:color="auto" w:sz="0" w:space="0"/>
      </w:divBdr>
    </w:div>
    <w:div w:id="1425149493">
      <w:bodyDiv w:val="true"/>
      <w:marLeft w:val="0"/>
      <w:marRight w:val="0"/>
      <w:marTop w:val="0"/>
      <w:marBottom w:val="0"/>
      <w:divBdr>
        <w:top w:val="none" w:color="auto" w:sz="0" w:space="0"/>
        <w:left w:val="none" w:color="auto" w:sz="0" w:space="0"/>
        <w:bottom w:val="none" w:color="auto" w:sz="0" w:space="0"/>
        <w:right w:val="none" w:color="auto" w:sz="0" w:space="0"/>
      </w:divBdr>
    </w:div>
    <w:div w:id="1524905063">
      <w:bodyDiv w:val="true"/>
      <w:marLeft w:val="0"/>
      <w:marRight w:val="0"/>
      <w:marTop w:val="0"/>
      <w:marBottom w:val="0"/>
      <w:divBdr>
        <w:top w:val="none" w:color="auto" w:sz="0" w:space="0"/>
        <w:left w:val="none" w:color="auto" w:sz="0" w:space="0"/>
        <w:bottom w:val="none" w:color="auto" w:sz="0" w:space="0"/>
        <w:right w:val="none" w:color="auto" w:sz="0" w:space="0"/>
      </w:divBdr>
    </w:div>
    <w:div w:id="1704289055">
      <w:bodyDiv w:val="true"/>
      <w:marLeft w:val="0"/>
      <w:marRight w:val="0"/>
      <w:marTop w:val="0"/>
      <w:marBottom w:val="0"/>
      <w:divBdr>
        <w:top w:val="none" w:color="auto" w:sz="0" w:space="0"/>
        <w:left w:val="none" w:color="auto" w:sz="0" w:space="0"/>
        <w:bottom w:val="none" w:color="auto" w:sz="0" w:space="0"/>
        <w:right w:val="none" w:color="auto" w:sz="0" w:space="0"/>
      </w:divBdr>
    </w:div>
    <w:div w:id="1759209782">
      <w:bodyDiv w:val="true"/>
      <w:marLeft w:val="0"/>
      <w:marRight w:val="0"/>
      <w:marTop w:val="0"/>
      <w:marBottom w:val="0"/>
      <w:divBdr>
        <w:top w:val="none" w:color="auto" w:sz="0" w:space="0"/>
        <w:left w:val="none" w:color="auto" w:sz="0" w:space="0"/>
        <w:bottom w:val="none" w:color="auto" w:sz="0" w:space="0"/>
        <w:right w:val="none" w:color="auto" w:sz="0" w:space="0"/>
      </w:divBdr>
    </w:div>
    <w:div w:id="19846922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15. ožujka 2023.</izvorni_sadrzaj>
    <derivirana_varijabla naziv="DomainObject.PlaniraniZavrsetakDatum_1">15. ožujka 2023.</derivirana_varijabla>
  </DomainObject.PlaniraniZavrsetakDatum>
  <DomainObject.PlaniraniPocetakDatum>
    <izvorni_sadrzaj>15. ožujka 2023.</izvorni_sadrzaj>
    <derivirana_varijabla naziv="DomainObject.PlaniraniPocetakDatum_1">15. ožujka 2023.</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08:30</izvorni_sadrzaj>
    <derivirana_varijabla naziv="DomainObject.PlaniraniZavrsetakVrijeme_1">08:30</derivirana_varijabla>
  </DomainObject.PlaniraniZavrsetakVrijeme>
  <DomainObject.PlaniraniPocetakVrijeme>
    <izvorni_sadrzaj>08:15</izvorni_sadrzaj>
    <derivirana_varijabla naziv="DomainObject.PlaniraniPocetakVrijeme_1">08:15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ožujka 2023.</izvorni_sadrzaj>
    <derivirana_varijabla naziv="DomainObject.Zapisnik.DatumKreiranja_1">15. ožujka 2023.</derivirana_varijabla>
  </DomainObject.Zapisnik.DatumKreiranja>
  <DomainObject.Zapisnik.ImovinskaKorist>
    <izvorni_sadrzaj/>
    <derivirana_varijabla naziv="DomainObject.Zapisnik.ImovinskaKorist_1"/>
  </DomainObject.Zapisnik.ImovinskaKorist>
  <DomainObject.Zapisnik.Oznaka>
    <izvorni_sadrzaj>St-272/2022-41</izvorni_sadrzaj>
    <derivirana_varijabla naziv="DomainObject.Zapisnik.Oznaka_1">St-272/2022-41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izvorni_sadrzaj>
    <derivirana_varijabla naziv="DomainObject.Predmet.Broj_1">272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2022.</izvorni_sadrzaj>
    <derivirana_varijabla naziv="DomainObject.Predmet.DatumOsnivanja_1">28. srpnja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St-272/2022</izvorni_sadrzaj>
    <derivirana_varijabla naziv="DomainObject.Predmet.OznakaBroj_1">St-272/2022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PORTOS ADRIATIC, društvo s ograničenom odgovornošću za usluge</izvorni_sadrzaj>
    <derivirana_varijabla naziv="DomainObject.Predmet.ProtustrankaFormated_1">  PORTOS ADRIATIC, društvo s ograničenom odgovornošću za usluge</derivirana_varijabla>
  </DomainObject.Predmet.ProtustrankaFormated>
  <DomainObject.Predmet.ProtustrankaFormatedOIB>
    <izvorni_sadrzaj>  PORTOS ADRIATIC, društvo s ograničenom odgovornošću za usluge, OIB 71613878569</izvorni_sadrzaj>
    <derivirana_varijabla naziv="DomainObject.Predmet.ProtustrankaFormatedOIB_1">  PORTOS ADRIATIC, društvo s ograničenom odgovornošću za usluge, OIB 71613878569</derivirana_varijabla>
  </DomainObject.Predmet.ProtustrankaFormatedOIB>
  <DomainObject.Predmet.ProtustrankaFormatedWithAdress>
    <izvorni_sadrzaj> PORTOS ADRIATIC, društvo s ograničenom odgovornošću za usluge, Ulica Špire Brusine 16, 23000 Zadar</izvorni_sadrzaj>
    <derivirana_varijabla naziv="DomainObject.Predmet.ProtustrankaFormatedWithAdress_1"> PORTOS ADRIATIC, društvo s ograničenom odgovornošću za usluge, Ulica Špire Brusine 16, 23000 Zadar</derivirana_varijabla>
  </DomainObject.Predmet.ProtustrankaFormatedWithAdress>
  <DomainObject.Predmet.ProtustrankaFormatedWithAdressOIB>
    <izvorni_sadrzaj> PORTOS ADRIATIC, društvo s ograničenom odgovornošću za usluge, OIB 71613878569, Ulica Špire Brusine 16, 23000 Zadar</izvorni_sadrzaj>
    <derivirana_varijabla naziv="DomainObject.Predmet.ProtustrankaFormatedWithAdressOIB_1"> PORTOS ADRIATIC, društvo s ograničenom odgovornošću za usluge, OIB 71613878569, Ulica Špire Brusine 16, 23000 Zadar</derivirana_varijabla>
  </DomainObject.Predmet.ProtustrankaFormatedWithAdressOIB>
  <DomainObject.Predmet.ProtustrankaWithAdress>
    <izvorni_sadrzaj>PORTOS ADRIATIC, društvo s ograničenom odgovornošću za usluge Ulica Špire Brusine 16, 23000 Zadar</izvorni_sadrzaj>
    <derivirana_varijabla naziv="DomainObject.Predmet.ProtustrankaWithAdress_1">PORTOS ADRIATIC, društvo s ograničenom odgovornošću za usluge Ulica Špire Brusine 16, 23000 Zadar</derivirana_varijabla>
  </DomainObject.Predmet.ProtustrankaWithAdress>
  <DomainObject.Predmet.ProtustrankaWithAdressOIB>
    <izvorni_sadrzaj>PORTOS ADRIATIC, društvo s ograničenom odgovornošću za usluge, OIB 71613878569, Ulica Špire Brusine 16, 23000 Zadar</izvorni_sadrzaj>
    <derivirana_varijabla naziv="DomainObject.Predmet.ProtustrankaWithAdressOIB_1">PORTOS ADRIATIC, društvo s ograničenom odgovornošću za usluge, OIB 71613878569, Ulica Špire Brusine 16, 23000 Zadar</derivirana_varijabla>
  </DomainObject.Predmet.ProtustrankaWithAdressOIB>
  <DomainObject.Predmet.ProtustrankaNazivFormated>
    <izvorni_sadrzaj>PORTOS ADRIATIC, društvo s ograničenom odgovornošću za usluge</izvorni_sadrzaj>
    <derivirana_varijabla naziv="DomainObject.Predmet.ProtustrankaNazivFormated_1">PORTOS ADRIATIC, društvo s ograničenom odgovornošću za usluge</derivirana_varijabla>
  </DomainObject.Predmet.ProtustrankaNazivFormated>
  <DomainObject.Predmet.ProtustrankaNazivFormatedOIB>
    <izvorni_sadrzaj>PORTOS ADRIATIC, društvo s ograničenom odgovornošću za usluge, OIB 71613878569</izvorni_sadrzaj>
    <derivirana_varijabla naziv="DomainObject.Predmet.ProtustrankaNazivFormatedOIB_1">PORTOS ADRIATIC, društvo s ograničenom odgovornošću za usluge, OIB 71613878569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SANCTIMONIA d.o.o. za usluge u stečaju; Rikard Fuchs; ARROGATE HOLDINGS LTD</izvorni_sadrzaj>
    <derivirana_varijabla naziv="DomainObject.Predmet.StrankaFormated_1">  Financijska agencija (FINA); SANCTIMONIA d.o.o. za usluge u stečaju; Rikard Fuchs; ARROGATE HOLDINGS LTD</derivirana_varijabla>
  </DomainObject.Predmet.StrankaFormated>
  <DomainObject.Predmet.StrankaFormatedOIB>
    <izvorni_sadrzaj>  Financijska agencija (FINA), OIB 85821130368; SANCTIMONIA d.o.o. za usluge u stečaju, OIB 81315722985; Rikard Fuchs, OIB 99868615225; ARROGATE HOLDINGS LTD, OIB 25865860371</izvorni_sadrzaj>
    <derivirana_varijabla naziv="DomainObject.Predmet.StrankaFormatedOIB_1">  Financijska agencija (FINA), OIB 85821130368; SANCTIMONIA d.o.o. za usluge u stečaju, OIB 81315722985; Rikard Fuchs, OIB 99868615225; ARROGATE HOLDINGS LTD, OIB 25865860371</derivirana_varijabla>
  </DomainObject.Predmet.StrankaFormatedOIB>
  <DomainObject.Predmet.StrankaFormatedWithAdress>
    <izvorni_sadrzaj> Financijska agencija (FINA), Ulica grada Vukovara 70, 10000 Zagreb; SANCTIMONIA d.o.o. za usluge u stečaju, Trg žrtava fašizma 3, 10000 Zagreb; Rikard Fuchs, Augusta Šenoe 11, 10000 Zagreb; ARROGATE HOLDINGS LTD, Steliou Mavrommati 57, 2364 Nicosia</izvorni_sadrzaj>
    <derivirana_varijabla naziv="DomainObject.Predmet.StrankaFormatedWithAdress_1"> Financijska agencija (FINA), Ulica grada Vukovara 70, 10000 Zagreb; SANCTIMONIA d.o.o. za usluge u stečaju, Trg žrtava fašizma 3, 10000 Zagreb; Rikard Fuchs, Augusta Šenoe 11, 10000 Zagreb; ARROGATE HOLDINGS LTD, Steliou Mavrommati 57, 2364 Nicosia</derivirana_varijabla>
  </DomainObject.Predmet.StrankaFormatedWithAdress>
  <DomainObject.Predmet.StrankaFormatedWithAdressOIB>
    <izvorni_sadrzaj> Financijska agencija (FINA), OIB 85821130368, Ulica grada Vukovara 70, 10000 Zagreb; SANCTIMONIA d.o.o. za usluge u stečaju, OIB 81315722985, Trg žrtava fašizma 3, 10000 Zagreb; Rikard Fuchs, OIB 99868615225, Augusta Šenoe 11, 10000 Zagreb; ARROGATE HOLDINGS LTD, OIB 25865860371, Steliou Mavrommati 57, 2364 Nicosia</izvorni_sadrzaj>
    <derivirana_varijabla naziv="DomainObject.Predmet.StrankaFormatedWithAdressOIB_1"> Financijska agencija (FINA), OIB 85821130368, Ulica grada Vukovara 70, 10000 Zagreb; SANCTIMONIA d.o.o. za usluge u stečaju, OIB 81315722985, Trg žrtava fašizma 3, 10000 Zagreb; Rikard Fuchs, OIB 99868615225, Augusta Šenoe 11, 10000 Zagreb; ARROGATE HOLDINGS LTD, OIB 25865860371, Steliou Mavrommati 57, 2364 Nicosia</derivirana_varijabla>
  </DomainObject.Predmet.StrankaFormatedWithAdressOIB>
  <DomainObject.Predmet.StrankaWithAdress>
    <izvorni_sadrzaj>Financijska agencija (FINA) Ulica grada Vukovara 70,10000 Zagreb,SANCTIMONIA d.o.o. za usluge u stečaju Trg žrtava fašizma 3,10000 Zagreb,Rikard Fuchs Augusta Šenoe 11,10000 Zagreb,ARROGATE HOLDINGS LTD Steliou Mavrommati 57,2364 Nicosia</izvorni_sadrzaj>
    <derivirana_varijabla naziv="DomainObject.Predmet.StrankaWithAdress_1">Financijska agencija (FINA) Ulica grada Vukovara 70,10000 Zagreb,SANCTIMONIA d.o.o. za usluge u stečaju Trg žrtava fašizma 3,10000 Zagreb,Rikard Fuchs Augusta Šenoe 11,10000 Zagreb,ARROGATE HOLDINGS LTD Steliou Mavrommati 57,2364 Nicosia</derivirana_varijabla>
  </DomainObject.Predmet.StrankaWithAdress>
  <DomainObject.Predmet.StrankaWithAdressOIB>
    <izvorni_sadrzaj>Financijska agencija (FINA), OIB 85821130368, Ulica grada Vukovara 70,10000 Zagreb,SANCTIMONIA d.o.o. za usluge u stečaju, OIB 81315722985, Trg žrtava fašizma 3,10000 Zagreb,Rikard Fuchs, OIB 99868615225, Augusta Šenoe 11,10000 Zagreb,ARROGATE HOLDINGS LTD, OIB 25865860371, Steliou Mavrommati 57,2364 Nicosia</izvorni_sadrzaj>
    <derivirana_varijabla naziv="DomainObject.Predmet.StrankaWithAdressOIB_1">Financijska agencija (FINA), OIB 85821130368, Ulica grada Vukovara 70,10000 Zagreb,SANCTIMONIA d.o.o. za usluge u stečaju, OIB 81315722985, Trg žrtava fašizma 3,10000 Zagreb,Rikard Fuchs, OIB 99868615225, Augusta Šenoe 11,10000 Zagreb,ARROGATE HOLDINGS LTD, OIB 25865860371, Steliou Mavrommati 57,2364 Nicosia</derivirana_varijabla>
  </DomainObject.Predmet.StrankaWithAdressOIB>
  <DomainObject.Predmet.StrankaNazivFormated>
    <izvorni_sadrzaj>Financijska agencija (FINA),SANCTIMONIA d.o.o. za usluge u stečaju,Rikard Fuchs,ARROGATE HOLDINGS LTD</izvorni_sadrzaj>
    <derivirana_varijabla naziv="DomainObject.Predmet.StrankaNazivFormated_1">Financijska agencija (FINA),SANCTIMONIA d.o.o. za usluge u stečaju,Rikard Fuchs,ARROGATE HOLDINGS LTD</derivirana_varijabla>
  </DomainObject.Predmet.StrankaNazivFormated>
  <DomainObject.Predmet.StrankaNazivFormatedOIB>
    <izvorni_sadrzaj>Financijska agencija (FINA), OIB 85821130368,SANCTIMONIA d.o.o. za usluge u stečaju, OIB 81315722985,Rikard Fuchs, OIB 99868615225,ARROGATE HOLDINGS LTD, OIB 25865860371</izvorni_sadrzaj>
    <derivirana_varijabla naziv="DomainObject.Predmet.StrankaNazivFormatedOIB_1">Financijska agencija (FINA), OIB 85821130368,SANCTIMONIA d.o.o. za usluge u stečaju, OIB 81315722985,Rikard Fuchs, OIB 99868615225,ARROGATE HOLDINGS LTD, OIB 25865860371</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 (FINA)</item>
      <item>SANCTIMONIA d.o.o. za usluge u stečaju</item>
      <item>Rikard Fuchs</item>
      <item>ARROGATE HOLDINGS LTD</item>
    </izvorni_sadrzaj>
    <derivirana_varijabla naziv="DomainObject.Predmet.StrankaListFormated_1">
      <item>Financijska agencija (FINA)</item>
      <item>SANCTIMONIA d.o.o. za usluge u stečaju</item>
      <item>Rikard Fuchs</item>
      <item>ARROGATE HOLDINGS LTD</item>
    </derivirana_varijabla>
  </DomainObject.Predmet.StrankaListFormated>
  <DomainObject.Predmet.StrankaListFormatedOIB>
    <izvorni_sadrzaj>
      <item>Financijska agencija (FINA), OIB 85821130368</item>
      <item>SANCTIMONIA d.o.o. za usluge u stečaju, OIB 81315722985</item>
      <item>Rikard Fuchs, OIB 99868615225</item>
      <item>ARROGATE HOLDINGS LTD, OIB 25865860371</item>
    </izvorni_sadrzaj>
    <derivirana_varijabla naziv="DomainObject.Predmet.StrankaListFormatedOIB_1">
      <item>Financijska agencija (FINA), OIB 85821130368</item>
      <item>SANCTIMONIA d.o.o. za usluge u stečaju, OIB 81315722985</item>
      <item>Rikard Fuchs, OIB 99868615225</item>
      <item>ARROGATE HOLDINGS LTD, OIB 25865860371</item>
    </derivirana_varijabla>
  </DomainObject.Predmet.StrankaListFormatedOIB>
  <DomainObject.Predmet.StrankaListFormatedWithAdress>
    <izvorni_sadrzaj>
      <item>Financijska agencija (FINA), Ulica grada Vukovara 70, 10000 Zagreb</item>
      <item>SANCTIMONIA d.o.o. za usluge u stečaju, Trg žrtava fašizma 3, 10000 Zagreb</item>
      <item>Rikard Fuchs, Augusta Šenoe 11, 10000 Zagreb</item>
      <item>ARROGATE HOLDINGS LTD, Steliou Mavrommati 57, 2364 Nicosia</item>
    </izvorni_sadrzaj>
    <derivirana_varijabla naziv="DomainObject.Predmet.StrankaListFormatedWithAdress_1">
      <item>Financijska agencija (FINA), Ulica grada Vukovara 70, 10000 Zagreb</item>
      <item>SANCTIMONIA d.o.o. za usluge u stečaju, Trg žrtava fašizma 3, 10000 Zagreb</item>
      <item>Rikard Fuchs, Augusta Šenoe 11, 10000 Zagreb</item>
      <item>ARROGATE HOLDINGS LTD, Steliou Mavrommati 57, 2364 Nicosia</item>
    </derivirana_varijabla>
  </DomainObject.Predmet.StrankaListFormatedWithAdress>
  <DomainObject.Predmet.StrankaListFormatedWithAdressOIB>
    <izvorni_sadrzaj>
      <item>Financijska agencija (FINA), OIB 85821130368, Ulica grada Vukovara 70, 10000 Zagreb</item>
      <item>SANCTIMONIA d.o.o. za usluge u stečaju, OIB 81315722985, Trg žrtava fašizma 3, 10000 Zagreb</item>
      <item>Rikard Fuchs, OIB 99868615225, Augusta Šenoe 11, 10000 Zagreb</item>
      <item>ARROGATE HOLDINGS LTD, OIB 25865860371, Steliou Mavrommati 57, 2364 Nicosia</item>
    </izvorni_sadrzaj>
    <derivirana_varijabla naziv="DomainObject.Predmet.StrankaListFormatedWithAdressOIB_1">
      <item>Financijska agencija (FINA), OIB 85821130368, Ulica grada Vukovara 70, 10000 Zagreb</item>
      <item>SANCTIMONIA d.o.o. za usluge u stečaju, OIB 81315722985, Trg žrtava fašizma 3, 10000 Zagreb</item>
      <item>Rikard Fuchs, OIB 99868615225, Augusta Šenoe 11, 10000 Zagreb</item>
      <item>ARROGATE HOLDINGS LTD, OIB 25865860371, Steliou Mavrommati 57, 2364 Nicosia</item>
    </derivirana_varijabla>
  </DomainObject.Predmet.StrankaListFormatedWithAdressOIB>
  <DomainObject.Predmet.StrankaListNazivFormated>
    <izvorni_sadrzaj>
      <item>Financijska agencija (FINA)</item>
      <item>SANCTIMONIA d.o.o. za usluge u stečaju</item>
      <item>Rikard Fuchs</item>
      <item>ARROGATE HOLDINGS LTD</item>
    </izvorni_sadrzaj>
    <derivirana_varijabla naziv="DomainObject.Predmet.StrankaListNazivFormated_1">
      <item>Financijska agencija (FINA)</item>
      <item>SANCTIMONIA d.o.o. za usluge u stečaju</item>
      <item>Rikard Fuchs</item>
      <item>ARROGATE HOLDINGS LTD</item>
    </derivirana_varijabla>
  </DomainObject.Predmet.StrankaListNazivFormated>
  <DomainObject.Predmet.StrankaListNazivFormatedOIB>
    <izvorni_sadrzaj>
      <item>Financijska agencija (FINA), OIB 85821130368</item>
      <item>SANCTIMONIA d.o.o. za usluge u stečaju, OIB 81315722985</item>
      <item>Rikard Fuchs, OIB 99868615225</item>
      <item>ARROGATE HOLDINGS LTD, OIB 25865860371</item>
    </izvorni_sadrzaj>
    <derivirana_varijabla naziv="DomainObject.Predmet.StrankaListNazivFormatedOIB_1">
      <item>Financijska agencija (FINA), OIB 85821130368</item>
      <item>SANCTIMONIA d.o.o. za usluge u stečaju, OIB 81315722985</item>
      <item>Rikard Fuchs, OIB 99868615225</item>
      <item>ARROGATE HOLDINGS LTD, OIB 25865860371</item>
    </derivirana_varijabla>
  </DomainObject.Predmet.StrankaListNazivFormatedOIB>
  <DomainObject.Predmet.ProtuStrankaListFormated>
    <izvorni_sadrzaj>
      <item>PORTOS ADRIATIC, društvo s ograničenom odgovornošću za usluge</item>
    </izvorni_sadrzaj>
    <derivirana_varijabla naziv="DomainObject.Predmet.ProtuStrankaListFormated_1">
      <item>PORTOS ADRIATIC, društvo s ograničenom odgovornošću za usluge</item>
    </derivirana_varijabla>
  </DomainObject.Predmet.ProtuStrankaListFormated>
  <DomainObject.Predmet.ProtuStrankaListFormatedOIB>
    <izvorni_sadrzaj>
      <item>PORTOS ADRIATIC, društvo s ograničenom odgovornošću za usluge, OIB 71613878569</item>
    </izvorni_sadrzaj>
    <derivirana_varijabla naziv="DomainObject.Predmet.ProtuStrankaListFormatedOIB_1">
      <item>PORTOS ADRIATIC, društvo s ograničenom odgovornošću za usluge, OIB 71613878569</item>
    </derivirana_varijabla>
  </DomainObject.Predmet.ProtuStrankaListFormatedOIB>
  <DomainObject.Predmet.ProtuStrankaListFormatedWithAdress>
    <izvorni_sadrzaj>
      <item>PORTOS ADRIATIC, društvo s ograničenom odgovornošću za usluge, Ulica Špire Brusine 16, 23000 Zadar</item>
    </izvorni_sadrzaj>
    <derivirana_varijabla naziv="DomainObject.Predmet.ProtuStrankaListFormatedWithAdress_1">
      <item>PORTOS ADRIATIC, društvo s ograničenom odgovornošću za usluge, Ulica Špire Brusine 16, 23000 Zadar</item>
    </derivirana_varijabla>
  </DomainObject.Predmet.ProtuStrankaListFormatedWithAdress>
  <DomainObject.Predmet.ProtuStrankaListFormatedWithAdressOIB>
    <izvorni_sadrzaj>
      <item>PORTOS ADRIATIC, društvo s ograničenom odgovornošću za usluge, OIB 71613878569, Ulica Špire Brusine 16, 23000 Zadar</item>
    </izvorni_sadrzaj>
    <derivirana_varijabla naziv="DomainObject.Predmet.ProtuStrankaListFormatedWithAdressOIB_1">
      <item>PORTOS ADRIATIC, društvo s ograničenom odgovornošću za usluge, OIB 71613878569, Ulica Špire Brusine 16, 23000 Zadar</item>
    </derivirana_varijabla>
  </DomainObject.Predmet.ProtuStrankaListFormatedWithAdressOIB>
  <DomainObject.Predmet.ProtuStrankaListNazivFormated>
    <izvorni_sadrzaj>
      <item>PORTOS ADRIATIC, društvo s ograničenom odgovornošću za usluge</item>
    </izvorni_sadrzaj>
    <derivirana_varijabla naziv="DomainObject.Predmet.ProtuStrankaListNazivFormated_1">
      <item>PORTOS ADRIATIC, društvo s ograničenom odgovornošću za usluge</item>
    </derivirana_varijabla>
  </DomainObject.Predmet.ProtuStrankaListNazivFormated>
  <DomainObject.Predmet.ProtuStrankaListNazivFormatedOIB>
    <izvorni_sadrzaj>
      <item>PORTOS ADRIATIC, društvo s ograničenom odgovornošću za usluge, OIB 71613878569</item>
    </izvorni_sadrzaj>
    <derivirana_varijabla naziv="DomainObject.Predmet.ProtuStrankaListNazivFormatedOIB_1">
      <item>PORTOS ADRIATIC, društvo s ograničenom odgovornošću za usluge, OIB 71613878569</item>
    </derivirana_varijabla>
  </DomainObject.Predmet.ProtuStrankaListNazivFormatedOIB>
  <DomainObject.Predmet.OstaliListFormated>
    <izvorni_sadrzaj>
      <item>Rikard Fuchs</item>
    </izvorni_sadrzaj>
    <derivirana_varijabla naziv="DomainObject.Predmet.OstaliListFormated_1">
      <item>Rikard Fuchs</item>
    </derivirana_varijabla>
  </DomainObject.Predmet.OstaliListFormated>
  <DomainObject.Predmet.OstaliListFormatedOIB>
    <izvorni_sadrzaj>
      <item>Rikard Fuchs, OIB 99868615225</item>
    </izvorni_sadrzaj>
    <derivirana_varijabla naziv="DomainObject.Predmet.OstaliListFormatedOIB_1">
      <item>Rikard Fuchs, OIB 99868615225</item>
    </derivirana_varijabla>
  </DomainObject.Predmet.OstaliListFormatedOIB>
  <DomainObject.Predmet.OstaliListFormatedWithAdress>
    <izvorni_sadrzaj>
      <item>Rikard Fuchs, Augusta Šenoe 11, 10000 Zagreb</item>
    </izvorni_sadrzaj>
    <derivirana_varijabla naziv="DomainObject.Predmet.OstaliListFormatedWithAdress_1">
      <item>Rikard Fuchs, Augusta Šenoe 11, 10000 Zagreb</item>
    </derivirana_varijabla>
  </DomainObject.Predmet.OstaliListFormatedWithAdress>
  <DomainObject.Predmet.OstaliListFormatedWithAdressOIB>
    <izvorni_sadrzaj>
      <item>Rikard Fuchs, OIB 99868615225, Augusta Šenoe 11, 10000 Zagreb</item>
    </izvorni_sadrzaj>
    <derivirana_varijabla naziv="DomainObject.Predmet.OstaliListFormatedWithAdressOIB_1">
      <item>Rikard Fuchs, OIB 99868615225, Augusta Šenoe 11, 10000 Zagreb</item>
    </derivirana_varijabla>
  </DomainObject.Predmet.OstaliListFormatedWithAdressOIB>
  <DomainObject.Predmet.OstaliListNazivFormated>
    <izvorni_sadrzaj>
      <item>Rikard Fuchs</item>
    </izvorni_sadrzaj>
    <derivirana_varijabla naziv="DomainObject.Predmet.OstaliListNazivFormated_1">
      <item>Rikard Fuchs</item>
    </derivirana_varijabla>
  </DomainObject.Predmet.OstaliListNazivFormated>
  <DomainObject.Predmet.OstaliListNazivFormatedOIB>
    <izvorni_sadrzaj>
      <item>Rikard Fuchs, OIB 99868615225</item>
    </izvorni_sadrzaj>
    <derivirana_varijabla naziv="DomainObject.Predmet.OstaliListNazivFormatedOIB_1">
      <item>Rikard Fuchs, OIB 99868615225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15. ožujka 2023.</izvorni_sadrzaj>
    <derivirana_varijabla naziv="DomainObject.Datum_1">15. ožujka 2023.</derivirana_varijabla>
  </DomainObject.Datum>
  <DomainObject.PoslovniBrojDokumenta>
    <izvorni_sadrzaj>St-272/2022-41</izvorni_sadrzaj>
    <derivirana_varijabla naziv="DomainObject.PoslovniBrojDokumenta_1">St-272/2022-41</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PORTOS ADRIATIC, društvo s ograničenom odgovornošću za usluge</izvorni_sadrzaj>
    <derivirana_varijabla naziv="DomainObject.Predmet.ProtustrankaIDrugi_1">PORTOS ADRIATIC, društvo s ograničenom odgovornošću za usluge</derivirana_varijabla>
  </DomainObject.Predmet.ProtustrankaIDrugi>
  <DomainObject.Predmet.StrankaIDrugiAdressOIB>
    <izvorni_sadrzaj>Financijska agencija (FINA), OIB 85821130368, Ulica grada Vukovara 70, 10000 Zagreb i dr.</izvorni_sadrzaj>
    <derivirana_varijabla naziv="DomainObject.Predmet.StrankaIDrugiAdressOIB_1">Financijska agencija (FINA), OIB 85821130368, Ulica grada Vukovara 70, 10000 Zagreb i dr.</derivirana_varijabla>
  </DomainObject.Predmet.StrankaIDrugiAdressOIB>
  <DomainObject.Predmet.ProtustrankaIDrugiAdressOIB>
    <izvorni_sadrzaj>PORTOS ADRIATIC, društvo s ograničenom odgovornošću za usluge, OIB 71613878569, Ulica Špire Brusine 16, 23000 Zadar</izvorni_sadrzaj>
    <derivirana_varijabla naziv="DomainObject.Predmet.ProtustrankaIDrugiAdressOIB_1">PORTOS ADRIATIC, društvo s ograničenom odgovornošću za usluge, OIB 71613878569, Ulica Špire Brusine 16,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(FINA)</item>
      <item>PORTOS ADRIATIC, društvo s ograničenom odgovornošću za usluge</item>
      <item>Rikard Fuchs</item>
      <item>SANCTIMONIA d.o.o. za usluge u stečaju</item>
      <item>Rikard Fuchs</item>
      <item>ARROGATE HOLDINGS LTD</item>
    </izvorni_sadrzaj>
    <derivirana_varijabla naziv="DomainObject.Predmet.SudioniciListNaziv_1">
      <item>Financijska agencija (FINA)</item>
      <item>PORTOS ADRIATIC, društvo s ograničenom odgovornošću za usluge</item>
      <item>Rikard Fuchs</item>
      <item>SANCTIMONIA d.o.o. za usluge u stečaju</item>
      <item>Rikard Fuchs</item>
      <item>ARROGATE HOLDINGS LTD</item>
    </derivirana_varijabla>
  </DomainObject.Predmet.SudioniciListNaziv>
  <DomainObject.Predmet.SudioniciListAdressOIB>
    <izvorni_sadrzaj>
      <item>Financijska agencija (FINA), OIB 85821130368, Ulica grada Vukovara 70,10000 Zagreb</item>
      <item>PORTOS ADRIATIC, društvo s ograničenom odgovornošću za usluge, OIB 71613878569, Ulica Špire Brusine 16,23000 Zadar</item>
      <item>Rikard Fuchs, OIB 99868615225, Augusta Šenoe 11,10000 Zagreb</item>
      <item>SANCTIMONIA d.o.o. za usluge u stečaju, OIB 81315722985, Trg žrtava fašizma 3,10000 Zagreb</item>
      <item>Rikard Fuchs, OIB 99868615225, Augusta Šenoe 11,10000 Zagreb</item>
      <item>ARROGATE HOLDINGS LTD, OIB 25865860371, Steliou Mavrommati 57,2364 Nicosia</item>
    </izvorni_sadrzaj>
    <derivirana_varijabla naziv="DomainObject.Predmet.SudioniciListAdressOIB_1">
      <item>Financijska agencija (FINA), OIB 85821130368, Ulica grada Vukovara 70,10000 Zagreb</item>
      <item>PORTOS ADRIATIC, društvo s ograničenom odgovornošću za usluge, OIB 71613878569, Ulica Špire Brusine 16,23000 Zadar</item>
      <item>Rikard Fuchs, OIB 99868615225, Augusta Šenoe 11,10000 Zagreb</item>
      <item>SANCTIMONIA d.o.o. za usluge u stečaju, OIB 81315722985, Trg žrtava fašizma 3,10000 Zagreb</item>
      <item>Rikard Fuchs, OIB 99868615225, Augusta Šenoe 11,10000 Zagreb</item>
      <item>ARROGATE HOLDINGS LTD, OIB 25865860371, Steliou Mavrommati 57,2364 Nicosia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71613878569</item>
      <item>, OIB 99868615225</item>
      <item>, OIB 81315722985</item>
      <item>, OIB 99868615225</item>
      <item>, OIB 25865860371</item>
    </izvorni_sadrzaj>
    <derivirana_varijabla naziv="DomainObject.Predmet.SudioniciListNazivOIB_1">
      <item>, OIB 85821130368</item>
      <item>, OIB 71613878569</item>
      <item>, OIB 99868615225</item>
      <item>, OIB 81315722985</item>
      <item>, OIB 99868615225</item>
      <item>, OIB 25865860371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28. srpnja 2022.</izvorni_sadrzaj>
    <derivirana_varijabla naziv="DomainObject.Predmet.DatumPocetkaProcesa_1">28. srpnja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1CC256-24AC-4ECA-9EF0-AFD7F0A5E13C}">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6</properties:Pages>
  <properties:Words>1478</properties:Words>
  <properties:Characters>8425</properties:Characters>
  <properties:Lines>571</properties:Lines>
  <properties:Paragraphs>181</properties:Paragraphs>
  <properties:TotalTime>73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10439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2023-03-14T13:45:00Z</dcterms:created>
  <dc:creator>Ardena Bajlo</dc:creator>
  <cp:lastModifiedBy>Ardena Bajlo</cp:lastModifiedBy>
  <cp:lastPrinted>2023-03-15T08:11:00Z</cp:lastPrinted>
  <dcterms:modified xmlns:xsi="http://www.w3.org/2001/XMLSchema-instance" xsi:type="dcterms:W3CDTF">2023-03-15T09:41:00Z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St-272/2022-41 / Zapisnik - Ispitno ročište (1St-272-22 ispitno 15.3.2023.docx)</vt:lpwstr>
  </prop:property>
  <prop:property fmtid="{D5CDD505-2E9C-101B-9397-08002B2CF9AE}" pid="4" name="CC_coloring">
    <vt:bool>false</vt:bool>
  </prop:property>
  <prop:property fmtid="{D5CDD505-2E9C-101B-9397-08002B2CF9AE}" pid="5" name="BrojStranica">
    <vt:i4>6</vt:i4>
  </prop:property>
</prop:Properties>
</file>